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2C2C2C"/>
  <w:body>
    <w:p w14:paraId="17A00086" w14:textId="2B62E63D" w:rsidR="00176011" w:rsidRDefault="007C277B" w:rsidP="004361BD">
      <w:pPr>
        <w:tabs>
          <w:tab w:val="left" w:pos="4328"/>
        </w:tabs>
        <w:rPr>
          <w:rFonts w:ascii="Whitman-BoldOsF" w:hAnsi="Whitman-BoldOsF" w:cs="Whitman-BoldOsF"/>
          <w:color w:val="725841"/>
          <w:sz w:val="48"/>
        </w:rPr>
      </w:pPr>
      <w:bookmarkStart w:id="0" w:name="_GoBack"/>
      <w:bookmarkEnd w:id="0"/>
      <w:r>
        <w:rPr>
          <w:noProof/>
          <w:lang w:eastAsia="en-AU"/>
        </w:rPr>
        <w:drawing>
          <wp:anchor distT="0" distB="0" distL="114300" distR="114300" simplePos="0" relativeHeight="251665408" behindDoc="1" locked="0" layoutInCell="1" allowOverlap="1" wp14:anchorId="6E17DD4B" wp14:editId="5C5DE2A7">
            <wp:simplePos x="0" y="0"/>
            <wp:positionH relativeFrom="column">
              <wp:posOffset>-540385</wp:posOffset>
            </wp:positionH>
            <wp:positionV relativeFrom="paragraph">
              <wp:posOffset>-4173220</wp:posOffset>
            </wp:positionV>
            <wp:extent cx="9830213" cy="70485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utterstock_534162862.jpg"/>
                    <pic:cNvPicPr/>
                  </pic:nvPicPr>
                  <pic:blipFill>
                    <a:blip r:embed="rId11" cstate="print">
                      <a:alphaModFix amt="10000"/>
                      <a:extLst>
                        <a:ext uri="{28A0092B-C50C-407E-A947-70E740481C1C}">
                          <a14:useLocalDpi xmlns:a14="http://schemas.microsoft.com/office/drawing/2010/main" val="0"/>
                        </a:ext>
                      </a:extLst>
                    </a:blip>
                    <a:stretch>
                      <a:fillRect/>
                    </a:stretch>
                  </pic:blipFill>
                  <pic:spPr>
                    <a:xfrm>
                      <a:off x="0" y="0"/>
                      <a:ext cx="9835613" cy="7052372"/>
                    </a:xfrm>
                    <a:prstGeom prst="rect">
                      <a:avLst/>
                    </a:prstGeom>
                  </pic:spPr>
                </pic:pic>
              </a:graphicData>
            </a:graphic>
            <wp14:sizeRelH relativeFrom="margin">
              <wp14:pctWidth>0</wp14:pctWidth>
            </wp14:sizeRelH>
            <wp14:sizeRelV relativeFrom="margin">
              <wp14:pctHeight>0</wp14:pctHeight>
            </wp14:sizeRelV>
          </wp:anchor>
        </w:drawing>
      </w:r>
      <w:r w:rsidR="00E37FE6">
        <w:rPr>
          <w:rFonts w:ascii="Whitman-BoldOsF" w:hAnsi="Whitman-BoldOsF" w:cs="Whitman-BoldOsF"/>
          <w:color w:val="725841"/>
          <w:sz w:val="48"/>
        </w:rPr>
        <w:tab/>
      </w:r>
    </w:p>
    <w:p w14:paraId="71C346B0" w14:textId="060DBEDA" w:rsidR="00F8744E" w:rsidRPr="00C63229" w:rsidRDefault="00F8744E" w:rsidP="004361BD">
      <w:pPr>
        <w:rPr>
          <w:rFonts w:ascii="Whitman-BoldOsF" w:hAnsi="Whitman-BoldOsF" w:cs="Whitman-BoldOsF"/>
          <w:color w:val="C4AC96"/>
          <w:sz w:val="50"/>
          <w:szCs w:val="50"/>
        </w:rPr>
      </w:pPr>
      <w:r w:rsidRPr="00C63229">
        <w:rPr>
          <w:rFonts w:ascii="Whitman-BoldOsF" w:hAnsi="Whitman-BoldOsF" w:cs="Whitman-BoldOsF"/>
          <w:color w:val="C4AC96"/>
          <w:sz w:val="50"/>
          <w:szCs w:val="50"/>
        </w:rPr>
        <w:t>Celebrating the best of Australian Legal Research</w:t>
      </w:r>
    </w:p>
    <w:p w14:paraId="6D5C4B30" w14:textId="7EFCDFED" w:rsidR="00880DAF" w:rsidRPr="005659FC" w:rsidRDefault="001D3812" w:rsidP="004361BD">
      <w:pPr>
        <w:spacing w:after="240" w:line="240" w:lineRule="auto"/>
        <w:rPr>
          <w:rFonts w:ascii="Akkurat-Light" w:hAnsi="Akkurat-Light" w:cs="Whitman-BoldOsF"/>
          <w:sz w:val="44"/>
        </w:rPr>
      </w:pPr>
      <w:r>
        <w:rPr>
          <w:rFonts w:ascii="Whitman-BoldOsF" w:hAnsi="Whitman-BoldOsF" w:cs="Whitman-BoldOsF"/>
          <w:sz w:val="48"/>
        </w:rPr>
        <w:br/>
      </w:r>
      <w:r w:rsidR="005659FC">
        <w:rPr>
          <w:rFonts w:ascii="Whitman-BoldOsF" w:hAnsi="Whitman-BoldOsF" w:cs="Whitman-BoldOsF"/>
          <w:sz w:val="48"/>
        </w:rPr>
        <w:br/>
      </w:r>
      <w:r w:rsidR="005659FC" w:rsidRPr="00BB098A">
        <w:rPr>
          <w:rFonts w:ascii="Whitman-BoldOsF" w:hAnsi="Whitman-BoldOsF" w:cs="Whitman-BoldOsF"/>
          <w:sz w:val="50"/>
        </w:rPr>
        <w:t xml:space="preserve">Nominations close </w:t>
      </w:r>
      <w:r w:rsidR="004361BD" w:rsidRPr="00BB098A">
        <w:rPr>
          <w:rFonts w:ascii="Whitman-BoldOsF" w:hAnsi="Whitman-BoldOsF" w:cs="Whitman-BoldOsF"/>
          <w:sz w:val="50"/>
        </w:rPr>
        <w:t xml:space="preserve">Wednesday </w:t>
      </w:r>
      <w:r w:rsidR="006572F8">
        <w:rPr>
          <w:rFonts w:ascii="Whitman-BoldOsF" w:hAnsi="Whitman-BoldOsF" w:cs="Whitman-BoldOsF"/>
          <w:sz w:val="50"/>
        </w:rPr>
        <w:t>2 March</w:t>
      </w:r>
      <w:r w:rsidR="004361BD" w:rsidRPr="00BB098A">
        <w:rPr>
          <w:rFonts w:ascii="Whitman-BoldOsF" w:hAnsi="Whitman-BoldOsF" w:cs="Whitman-BoldOsF"/>
          <w:sz w:val="50"/>
        </w:rPr>
        <w:t xml:space="preserve"> 202</w:t>
      </w:r>
      <w:r w:rsidR="009E0D45">
        <w:rPr>
          <w:rFonts w:ascii="Whitman-BoldOsF" w:hAnsi="Whitman-BoldOsF" w:cs="Whitman-BoldOsF"/>
          <w:sz w:val="50"/>
        </w:rPr>
        <w:t>2</w:t>
      </w:r>
      <w:r w:rsidR="005659FC" w:rsidRPr="00BB098A">
        <w:rPr>
          <w:rFonts w:ascii="Whitman-BoldOsF" w:hAnsi="Whitman-BoldOsF" w:cs="Whitman-BoldOsF"/>
          <w:sz w:val="50"/>
        </w:rPr>
        <w:t xml:space="preserve"> </w:t>
      </w:r>
    </w:p>
    <w:p w14:paraId="7AE64BF2" w14:textId="77777777" w:rsidR="005659FC" w:rsidRDefault="005659FC" w:rsidP="004361BD">
      <w:pPr>
        <w:spacing w:after="240" w:line="240" w:lineRule="auto"/>
        <w:rPr>
          <w:rFonts w:ascii="Akkurat-Light" w:hAnsi="Akkurat-Light"/>
          <w:sz w:val="36"/>
          <w:szCs w:val="36"/>
        </w:rPr>
      </w:pPr>
    </w:p>
    <w:p w14:paraId="46E294C3" w14:textId="3D4AA106" w:rsidR="005659FC" w:rsidRDefault="005659FC" w:rsidP="004361BD">
      <w:pPr>
        <w:spacing w:after="240" w:line="240" w:lineRule="auto"/>
        <w:rPr>
          <w:rFonts w:ascii="Akkurat-Light" w:hAnsi="Akkurat-Light"/>
          <w:sz w:val="36"/>
          <w:szCs w:val="36"/>
        </w:rPr>
      </w:pPr>
      <w:r>
        <w:rPr>
          <w:rFonts w:ascii="Whitman-BoldOsF" w:hAnsi="Whitman-BoldOsF" w:cs="Whitman-BoldOsF"/>
          <w:noProof/>
          <w:sz w:val="48"/>
          <w:lang w:eastAsia="en-AU"/>
        </w:rPr>
        <mc:AlternateContent>
          <mc:Choice Requires="wps">
            <w:drawing>
              <wp:anchor distT="0" distB="0" distL="114300" distR="114300" simplePos="0" relativeHeight="251659264" behindDoc="1" locked="0" layoutInCell="1" allowOverlap="1" wp14:anchorId="3B1592F9" wp14:editId="0359EF9D">
                <wp:simplePos x="0" y="0"/>
                <wp:positionH relativeFrom="column">
                  <wp:posOffset>-616585</wp:posOffset>
                </wp:positionH>
                <wp:positionV relativeFrom="paragraph">
                  <wp:posOffset>200660</wp:posOffset>
                </wp:positionV>
                <wp:extent cx="7658100" cy="3794760"/>
                <wp:effectExtent l="0" t="0" r="0" b="0"/>
                <wp:wrapNone/>
                <wp:docPr id="25" name="Rectangle 25"/>
                <wp:cNvGraphicFramePr/>
                <a:graphic xmlns:a="http://schemas.openxmlformats.org/drawingml/2006/main">
                  <a:graphicData uri="http://schemas.microsoft.com/office/word/2010/wordprocessingShape">
                    <wps:wsp>
                      <wps:cNvSpPr/>
                      <wps:spPr>
                        <a:xfrm>
                          <a:off x="0" y="0"/>
                          <a:ext cx="7658100" cy="3794760"/>
                        </a:xfrm>
                        <a:prstGeom prst="rect">
                          <a:avLst/>
                        </a:prstGeom>
                        <a:solidFill>
                          <a:srgbClr val="7258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2AD584C" id="Rectangle 25" o:spid="_x0000_s1026" style="position:absolute;margin-left:-48.55pt;margin-top:15.8pt;width:603pt;height:29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" fillcolor="#725841" stroked="f" strokeweight="1pt"/>
            </w:pict>
          </mc:Fallback>
        </mc:AlternateContent>
      </w:r>
    </w:p>
    <w:p w14:paraId="1614428E" w14:textId="5B42835A" w:rsidR="005659FC" w:rsidRDefault="005659FC" w:rsidP="004361BD">
      <w:pPr>
        <w:spacing w:after="240" w:line="240" w:lineRule="auto"/>
        <w:rPr>
          <w:rFonts w:ascii="Akkurat-Light" w:hAnsi="Akkurat-Light"/>
          <w:sz w:val="36"/>
          <w:szCs w:val="36"/>
        </w:rPr>
      </w:pPr>
    </w:p>
    <w:p w14:paraId="363322A5" w14:textId="54BB773B" w:rsidR="007139ED" w:rsidRPr="00F301EB" w:rsidRDefault="00880DAF" w:rsidP="004361BD">
      <w:pPr>
        <w:spacing w:after="240" w:line="240" w:lineRule="auto"/>
        <w:rPr>
          <w:rFonts w:ascii="Akkurat-Light" w:hAnsi="Akkurat-Light"/>
          <w:sz w:val="36"/>
          <w:szCs w:val="36"/>
        </w:rPr>
      </w:pPr>
      <w:r w:rsidRPr="00F301EB">
        <w:rPr>
          <w:rFonts w:ascii="Akkurat-Light" w:hAnsi="Akkurat-Light"/>
          <w:sz w:val="36"/>
          <w:szCs w:val="36"/>
        </w:rPr>
        <w:t xml:space="preserve">Applications are </w:t>
      </w:r>
      <w:r w:rsidR="00F301EB">
        <w:rPr>
          <w:rFonts w:ascii="Akkurat-Light" w:hAnsi="Akkurat-Light"/>
          <w:sz w:val="36"/>
          <w:szCs w:val="36"/>
        </w:rPr>
        <w:t xml:space="preserve">now </w:t>
      </w:r>
      <w:r w:rsidRPr="00F301EB">
        <w:rPr>
          <w:rFonts w:ascii="Akkurat-Light" w:hAnsi="Akkurat-Light"/>
          <w:sz w:val="36"/>
          <w:szCs w:val="36"/>
        </w:rPr>
        <w:t xml:space="preserve">invited for the </w:t>
      </w:r>
      <w:r w:rsidRPr="001B5156">
        <w:rPr>
          <w:rFonts w:ascii="Akkurat-Bold" w:hAnsi="Akkurat-Bold"/>
          <w:sz w:val="36"/>
          <w:szCs w:val="36"/>
        </w:rPr>
        <w:t>Australian Legal Research Awards</w:t>
      </w:r>
      <w:r w:rsidRPr="001B5156">
        <w:rPr>
          <w:rFonts w:ascii="Akkurat-Bold" w:hAnsi="Akkurat-Bold"/>
          <w:b/>
          <w:sz w:val="36"/>
          <w:szCs w:val="36"/>
        </w:rPr>
        <w:t xml:space="preserve"> </w:t>
      </w:r>
      <w:r w:rsidRPr="00F301EB">
        <w:rPr>
          <w:rFonts w:ascii="Akkurat-Light" w:hAnsi="Akkurat-Light"/>
          <w:sz w:val="36"/>
          <w:szCs w:val="36"/>
        </w:rPr>
        <w:t xml:space="preserve">(ALRA), established </w:t>
      </w:r>
      <w:r w:rsidR="00F301EB">
        <w:rPr>
          <w:rFonts w:ascii="Akkurat-Light" w:hAnsi="Akkurat-Light"/>
          <w:sz w:val="36"/>
          <w:szCs w:val="36"/>
        </w:rPr>
        <w:t xml:space="preserve">in 2019 </w:t>
      </w:r>
      <w:r w:rsidRPr="00F301EB">
        <w:rPr>
          <w:rFonts w:ascii="Akkurat-Light" w:hAnsi="Akkurat-Light"/>
          <w:sz w:val="36"/>
          <w:szCs w:val="36"/>
        </w:rPr>
        <w:t xml:space="preserve">by the </w:t>
      </w:r>
      <w:r w:rsidRPr="00E37FE6">
        <w:rPr>
          <w:rFonts w:ascii="Akkurat-Bold" w:hAnsi="Akkurat-Bold"/>
          <w:b/>
          <w:sz w:val="36"/>
          <w:szCs w:val="36"/>
        </w:rPr>
        <w:t>Council of Australian Law Deans</w:t>
      </w:r>
      <w:r w:rsidRPr="00F301EB">
        <w:rPr>
          <w:rFonts w:ascii="Akkurat-Light" w:hAnsi="Akkurat-Light"/>
          <w:sz w:val="36"/>
          <w:szCs w:val="36"/>
        </w:rPr>
        <w:t xml:space="preserve"> (CALD) as a prestigious national award scheme for the legal academic discipline.  </w:t>
      </w:r>
    </w:p>
    <w:p w14:paraId="370E2CE6" w14:textId="05BA08CC" w:rsidR="007139ED" w:rsidRPr="00F301EB" w:rsidRDefault="00880DAF" w:rsidP="004361BD">
      <w:pPr>
        <w:spacing w:after="240" w:line="240" w:lineRule="auto"/>
        <w:rPr>
          <w:rFonts w:ascii="Akkurat-Light" w:hAnsi="Akkurat-Light"/>
          <w:sz w:val="36"/>
          <w:szCs w:val="36"/>
        </w:rPr>
      </w:pPr>
      <w:r w:rsidRPr="00F301EB">
        <w:rPr>
          <w:rFonts w:ascii="Akkurat-Light" w:hAnsi="Akkurat-Light"/>
          <w:sz w:val="36"/>
          <w:szCs w:val="36"/>
        </w:rPr>
        <w:t xml:space="preserve">The ALRA Scheme encourages, recognises and promotes research excellence and innovation in the discipline of law by Australian legal scholars.  </w:t>
      </w:r>
    </w:p>
    <w:p w14:paraId="5A5840A2" w14:textId="2C4A0D5D" w:rsidR="009C4B27" w:rsidRPr="007139ED" w:rsidRDefault="009C4B27" w:rsidP="004361BD">
      <w:pPr>
        <w:spacing w:after="240" w:line="240" w:lineRule="auto"/>
        <w:rPr>
          <w:rFonts w:ascii="Akkurat-Light" w:hAnsi="Akkurat-Light" w:cs="Whitman-BoldOsF"/>
          <w:b/>
          <w:sz w:val="28"/>
          <w:szCs w:val="28"/>
        </w:rPr>
        <w:sectPr w:rsidR="009C4B27" w:rsidRPr="007139ED" w:rsidSect="00F02E04">
          <w:headerReference w:type="even" r:id="rId12"/>
          <w:headerReference w:type="default" r:id="rId13"/>
          <w:footerReference w:type="even" r:id="rId14"/>
          <w:footerReference w:type="default" r:id="rId15"/>
          <w:headerReference w:type="first" r:id="rId16"/>
          <w:footerReference w:type="first" r:id="rId17"/>
          <w:pgSz w:w="11906" w:h="16838" w:code="9"/>
          <w:pgMar w:top="851" w:right="851" w:bottom="851" w:left="851" w:header="482" w:footer="284" w:gutter="0"/>
          <w:cols w:space="708"/>
          <w:titlePg/>
          <w:docGrid w:linePitch="360"/>
        </w:sectPr>
      </w:pPr>
    </w:p>
    <w:p w14:paraId="4E09BAF1" w14:textId="7F805F1E" w:rsidR="00A81B20" w:rsidRPr="009C4B27" w:rsidRDefault="00CC6FB7" w:rsidP="004361BD">
      <w:pPr>
        <w:pStyle w:val="ALRAFlyertext"/>
        <w:jc w:val="left"/>
        <w:rPr>
          <w:rFonts w:ascii="Whitman-BoldOsF" w:hAnsi="Whitman-BoldOsF"/>
        </w:rPr>
      </w:pPr>
      <w:r>
        <w:lastRenderedPageBreak/>
        <w:br/>
      </w:r>
      <w:r w:rsidR="00E74EAE">
        <w:rPr>
          <w:rFonts w:ascii="Whitman-BoldOsF" w:hAnsi="Whitman-BoldOsF"/>
          <w:noProof/>
          <w:sz w:val="48"/>
          <w:lang w:eastAsia="en-AU"/>
        </w:rPr>
        <mc:AlternateContent>
          <mc:Choice Requires="wps">
            <w:drawing>
              <wp:anchor distT="0" distB="0" distL="114300" distR="114300" simplePos="0" relativeHeight="251661312" behindDoc="1" locked="0" layoutInCell="1" allowOverlap="1" wp14:anchorId="279510CF" wp14:editId="7CD73D0A">
                <wp:simplePos x="0" y="0"/>
                <wp:positionH relativeFrom="column">
                  <wp:posOffset>-2416810</wp:posOffset>
                </wp:positionH>
                <wp:positionV relativeFrom="paragraph">
                  <wp:posOffset>-130175</wp:posOffset>
                </wp:positionV>
                <wp:extent cx="5143500" cy="8724900"/>
                <wp:effectExtent l="0" t="0" r="0" b="0"/>
                <wp:wrapNone/>
                <wp:docPr id="26" name="Rectangle 26"/>
                <wp:cNvGraphicFramePr/>
                <a:graphic xmlns:a="http://schemas.openxmlformats.org/drawingml/2006/main">
                  <a:graphicData uri="http://schemas.microsoft.com/office/word/2010/wordprocessingShape">
                    <wps:wsp>
                      <wps:cNvSpPr/>
                      <wps:spPr>
                        <a:xfrm>
                          <a:off x="0" y="0"/>
                          <a:ext cx="5143500" cy="8724900"/>
                        </a:xfrm>
                        <a:prstGeom prst="rect">
                          <a:avLst/>
                        </a:prstGeom>
                        <a:solidFill>
                          <a:srgbClr val="7258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0F8E5AC" id="Rectangle 26" o:spid="_x0000_s1026" style="position:absolute;margin-left:-190.3pt;margin-top:-10.25pt;width:405pt;height:6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" fillcolor="#725841" stroked="f" strokeweight="1pt"/>
            </w:pict>
          </mc:Fallback>
        </mc:AlternateContent>
      </w:r>
      <w:r w:rsidR="00482D29" w:rsidRPr="001E0589">
        <w:t>ALRA also seeks to:</w:t>
      </w:r>
    </w:p>
    <w:p w14:paraId="380E0FAC" w14:textId="7FFB48E5" w:rsidR="00DC125A" w:rsidRDefault="001D3812" w:rsidP="004361BD">
      <w:pPr>
        <w:pStyle w:val="ALRAFlyertext"/>
        <w:numPr>
          <w:ilvl w:val="0"/>
          <w:numId w:val="44"/>
        </w:numPr>
        <w:ind w:left="255" w:hanging="255"/>
        <w:jc w:val="left"/>
      </w:pPr>
      <w:r>
        <w:rPr>
          <w:noProof/>
          <w:lang w:eastAsia="en-AU"/>
        </w:rPr>
        <w:drawing>
          <wp:anchor distT="0" distB="0" distL="114300" distR="114300" simplePos="0" relativeHeight="251667456" behindDoc="1" locked="0" layoutInCell="1" allowOverlap="1" wp14:anchorId="552A7720" wp14:editId="4D4B2503">
            <wp:simplePos x="0" y="0"/>
            <wp:positionH relativeFrom="column">
              <wp:posOffset>-4473324</wp:posOffset>
            </wp:positionH>
            <wp:positionV relativeFrom="paragraph">
              <wp:posOffset>554778</wp:posOffset>
            </wp:positionV>
            <wp:extent cx="8407772" cy="5980430"/>
            <wp:effectExtent l="0" t="5715" r="6985"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utterstock_534162862.jpg"/>
                    <pic:cNvPicPr/>
                  </pic:nvPicPr>
                  <pic:blipFill>
                    <a:blip r:embed="rId18" cstate="print">
                      <a:alphaModFix amt="10000"/>
                      <a:extLst>
                        <a:ext uri="{28A0092B-C50C-407E-A947-70E740481C1C}">
                          <a14:useLocalDpi xmlns:a14="http://schemas.microsoft.com/office/drawing/2010/main" val="0"/>
                        </a:ext>
                      </a:extLst>
                    </a:blip>
                    <a:stretch>
                      <a:fillRect/>
                    </a:stretch>
                  </pic:blipFill>
                  <pic:spPr>
                    <a:xfrm rot="5400000">
                      <a:off x="0" y="0"/>
                      <a:ext cx="8407772" cy="5980430"/>
                    </a:xfrm>
                    <a:prstGeom prst="rect">
                      <a:avLst/>
                    </a:prstGeom>
                  </pic:spPr>
                </pic:pic>
              </a:graphicData>
            </a:graphic>
            <wp14:sizeRelH relativeFrom="margin">
              <wp14:pctWidth>0</wp14:pctWidth>
            </wp14:sizeRelH>
            <wp14:sizeRelV relativeFrom="margin">
              <wp14:pctHeight>0</wp14:pctHeight>
            </wp14:sizeRelV>
          </wp:anchor>
        </w:drawing>
      </w:r>
      <w:r w:rsidR="00A81B20" w:rsidRPr="001E0589">
        <w:t>enhance and promote the shared identity of law as a distinct academic discipline within the Australian Academy</w:t>
      </w:r>
    </w:p>
    <w:p w14:paraId="6A9726DA" w14:textId="38B12C3F" w:rsidR="00DC125A" w:rsidRDefault="00A81B20" w:rsidP="004361BD">
      <w:pPr>
        <w:pStyle w:val="ALRAFlyertext"/>
        <w:numPr>
          <w:ilvl w:val="0"/>
          <w:numId w:val="44"/>
        </w:numPr>
        <w:ind w:left="255" w:hanging="255"/>
        <w:jc w:val="left"/>
      </w:pPr>
      <w:r w:rsidRPr="001E0589">
        <w:t>create a national recognition pathway for legal academics to be able to concretely demonstrate the contribution and quality of their work</w:t>
      </w:r>
    </w:p>
    <w:p w14:paraId="291A7575" w14:textId="661968ED" w:rsidR="00DC125A" w:rsidRDefault="00A81B20" w:rsidP="004361BD">
      <w:pPr>
        <w:pStyle w:val="ALRAFlyertext"/>
        <w:numPr>
          <w:ilvl w:val="0"/>
          <w:numId w:val="44"/>
        </w:numPr>
        <w:ind w:left="255" w:hanging="255"/>
        <w:jc w:val="left"/>
      </w:pPr>
      <w:r w:rsidRPr="001E0589">
        <w:t>disseminate the diverse high</w:t>
      </w:r>
      <w:r w:rsidR="009C580E">
        <w:noBreakHyphen/>
      </w:r>
      <w:r w:rsidRPr="001E0589">
        <w:t>quality research being undertaken by Australian legal academics</w:t>
      </w:r>
    </w:p>
    <w:p w14:paraId="226AC9C8" w14:textId="6E57EA73" w:rsidR="00A81B20" w:rsidRPr="001E0589" w:rsidRDefault="00A81B20" w:rsidP="004361BD">
      <w:pPr>
        <w:pStyle w:val="ALRAFlyertext"/>
        <w:numPr>
          <w:ilvl w:val="0"/>
          <w:numId w:val="44"/>
        </w:numPr>
        <w:ind w:left="255" w:hanging="255"/>
        <w:jc w:val="left"/>
      </w:pPr>
      <w:r w:rsidRPr="001E0589">
        <w:t>provide a visible platform to celebrate legal research that can be effectively projected beyond the legal discipline to the Australian and international Academy.</w:t>
      </w:r>
    </w:p>
    <w:p w14:paraId="75CBB0D4" w14:textId="18086F02" w:rsidR="00A81B20" w:rsidRDefault="00A81B20" w:rsidP="004361BD">
      <w:pPr>
        <w:pStyle w:val="ALRAFlyertext"/>
        <w:jc w:val="left"/>
      </w:pPr>
      <w:r w:rsidRPr="001E0589">
        <w:t xml:space="preserve">The ALRA Scheme is funded by CALD and is administered with the cooperation and support of the Law Associate Deans Research Network (LADRN). </w:t>
      </w:r>
      <w:r w:rsidR="00A45D42" w:rsidRPr="001E0589">
        <w:t xml:space="preserve"> </w:t>
      </w:r>
      <w:r w:rsidRPr="001E0589">
        <w:t>The Scheme relies upon the volunteer support of a large number of legal academics across Australia in the peer-to-peer assessment of applications.</w:t>
      </w:r>
    </w:p>
    <w:p w14:paraId="16975AC6" w14:textId="77777777" w:rsidR="004361BD" w:rsidRDefault="004361BD" w:rsidP="004361BD">
      <w:pPr>
        <w:pStyle w:val="ALRAFlyertext"/>
        <w:jc w:val="left"/>
      </w:pPr>
    </w:p>
    <w:p w14:paraId="5EF2E6DE" w14:textId="77777777" w:rsidR="00437E27" w:rsidRPr="001E0589" w:rsidRDefault="00437E27" w:rsidP="004361BD">
      <w:pPr>
        <w:pStyle w:val="ALRAFlyertext"/>
        <w:jc w:val="left"/>
      </w:pPr>
    </w:p>
    <w:p w14:paraId="365DE123" w14:textId="3D3001D6" w:rsidR="00F301EB" w:rsidRDefault="00F301EB" w:rsidP="004361BD">
      <w:pPr>
        <w:pStyle w:val="ALRAFlyertext"/>
        <w:jc w:val="left"/>
      </w:pPr>
    </w:p>
    <w:p w14:paraId="7B3A7B3C" w14:textId="2B0BAD6D" w:rsidR="00F301EB" w:rsidRDefault="00F301EB" w:rsidP="004361BD">
      <w:pPr>
        <w:pStyle w:val="ALRAFlyertext"/>
        <w:jc w:val="left"/>
      </w:pPr>
    </w:p>
    <w:p w14:paraId="1DBCA19D" w14:textId="63D0CE00" w:rsidR="002525A4" w:rsidRPr="001E0589" w:rsidRDefault="007E69D3" w:rsidP="004361BD">
      <w:pPr>
        <w:pStyle w:val="ALRAFlyertext"/>
        <w:jc w:val="left"/>
      </w:pPr>
      <w:r>
        <w:br/>
      </w:r>
      <w:r w:rsidR="002E11D3" w:rsidRPr="001E0589">
        <w:t xml:space="preserve">The </w:t>
      </w:r>
      <w:r w:rsidR="004361BD">
        <w:rPr>
          <w:rFonts w:ascii="Akkurat-Bold" w:hAnsi="Akkurat-Bold"/>
        </w:rPr>
        <w:t>202</w:t>
      </w:r>
      <w:r w:rsidR="000D4C59">
        <w:rPr>
          <w:rFonts w:ascii="Akkurat-Bold" w:hAnsi="Akkurat-Bold"/>
        </w:rPr>
        <w:t>2</w:t>
      </w:r>
      <w:r w:rsidR="002E11D3" w:rsidRPr="00672A07">
        <w:rPr>
          <w:rFonts w:ascii="Akkurat-Bold" w:hAnsi="Akkurat-Bold"/>
        </w:rPr>
        <w:t xml:space="preserve"> ALRA </w:t>
      </w:r>
      <w:r w:rsidR="00A81B20" w:rsidRPr="00672A07">
        <w:rPr>
          <w:rFonts w:ascii="Akkurat-Bold" w:hAnsi="Akkurat-Bold"/>
        </w:rPr>
        <w:t>Scheme</w:t>
      </w:r>
      <w:r w:rsidR="00A81B20" w:rsidRPr="001E0589">
        <w:t xml:space="preserve"> </w:t>
      </w:r>
      <w:r w:rsidR="002E11D3" w:rsidRPr="001E0589">
        <w:t xml:space="preserve">offers </w:t>
      </w:r>
      <w:r w:rsidR="00A81B20" w:rsidRPr="001E0589">
        <w:t xml:space="preserve">awards in </w:t>
      </w:r>
      <w:r w:rsidR="00DC125A">
        <w:t xml:space="preserve">the following </w:t>
      </w:r>
      <w:r w:rsidR="00A81B20" w:rsidRPr="00E37FE6">
        <w:rPr>
          <w:rFonts w:ascii="Akkurat-Bold" w:hAnsi="Akkurat-Bold"/>
        </w:rPr>
        <w:t>five categories</w:t>
      </w:r>
      <w:r w:rsidR="00A81B20" w:rsidRPr="001E0589">
        <w:t>, recognising the different forms of research excellence, and the distinct stages of an academic career</w:t>
      </w:r>
      <w:r w:rsidR="002E11D3" w:rsidRPr="001E0589">
        <w:t>:</w:t>
      </w:r>
    </w:p>
    <w:p w14:paraId="0F5C4DDC" w14:textId="20195C07" w:rsidR="008E1DE8" w:rsidRPr="008E1DE8" w:rsidRDefault="009C0787" w:rsidP="004361BD">
      <w:pPr>
        <w:pStyle w:val="ALRAHeading2"/>
        <w:keepNext/>
        <w:keepLines/>
      </w:pPr>
      <w:r w:rsidRPr="008E1DE8">
        <w:t>PhD Award</w:t>
      </w:r>
    </w:p>
    <w:p w14:paraId="2C726984" w14:textId="0903DABB" w:rsidR="00DC125A" w:rsidRDefault="00DC125A" w:rsidP="004361BD">
      <w:pPr>
        <w:pStyle w:val="ALRAFlyertext"/>
        <w:keepNext/>
        <w:keepLines/>
        <w:jc w:val="left"/>
      </w:pPr>
      <w:r>
        <w:t xml:space="preserve">The ALRA PhD Award focuses on the starting point of the contemporary academic pathway, celebrating excellence in doctoral studies.  </w:t>
      </w:r>
      <w:r w:rsidR="00E37FE6">
        <w:t xml:space="preserve">This Award recognises </w:t>
      </w:r>
      <w:r>
        <w:t xml:space="preserve">research excellence in doctrinal studies by candidates who have been awarded a PhD in Law from an Australian university.  </w:t>
      </w:r>
    </w:p>
    <w:p w14:paraId="701AD9AF" w14:textId="382DD310" w:rsidR="008E1DE8" w:rsidRDefault="009C0787" w:rsidP="004361BD">
      <w:pPr>
        <w:pStyle w:val="ALRAHeading2"/>
      </w:pPr>
      <w:r w:rsidRPr="001E0589">
        <w:t>Article/Chapter (ECR) Award</w:t>
      </w:r>
    </w:p>
    <w:p w14:paraId="547BAA28" w14:textId="5C7BCF3C" w:rsidR="008E1DE8" w:rsidRDefault="00DC125A" w:rsidP="004361BD">
      <w:pPr>
        <w:pStyle w:val="ALRAFlyertext"/>
        <w:jc w:val="left"/>
      </w:pPr>
      <w:r w:rsidRPr="00DC125A">
        <w:t>The ALRA ECR Article/Chapter Award category recognises the contribution of early career academics in producing a discrete research output – whether journal article or book chapter. The objective of this prize is to recognise research excellence in the publication of journal articles or book chapters which make an outstanding contribution to the legal field.</w:t>
      </w:r>
    </w:p>
    <w:p w14:paraId="2CB8BECE" w14:textId="5CDCA73B" w:rsidR="008E1DE8" w:rsidRDefault="004361BD" w:rsidP="004361BD">
      <w:pPr>
        <w:pStyle w:val="ALRAHeading2"/>
      </w:pPr>
      <w:r>
        <w:t xml:space="preserve">Article/Chapter </w:t>
      </w:r>
      <w:r w:rsidR="009C0787" w:rsidRPr="001E0589">
        <w:t>(General) Award</w:t>
      </w:r>
    </w:p>
    <w:p w14:paraId="440B1BA0" w14:textId="65370FD5" w:rsidR="00DC125A" w:rsidRDefault="00DC125A" w:rsidP="004361BD">
      <w:pPr>
        <w:pStyle w:val="ALRAFlyertext"/>
        <w:jc w:val="left"/>
      </w:pPr>
      <w:r w:rsidRPr="00DC125A">
        <w:t xml:space="preserve">The ALRA Article/Chapter Award focuses on the mainstay of academic research – the traditional research article (including book chapters in edited collections). </w:t>
      </w:r>
      <w:r>
        <w:t xml:space="preserve"> </w:t>
      </w:r>
      <w:r w:rsidR="00E37FE6">
        <w:t xml:space="preserve">This Award recognises </w:t>
      </w:r>
      <w:r w:rsidRPr="00DC125A">
        <w:t>research excellence in the publication of journal articles or book chapters which make an outstanding contribution to the legal field.</w:t>
      </w:r>
    </w:p>
    <w:p w14:paraId="473F08AA" w14:textId="77E93061" w:rsidR="00F301EB" w:rsidRDefault="00F301EB" w:rsidP="004361BD">
      <w:pPr>
        <w:pStyle w:val="ALRAFlyertext"/>
        <w:jc w:val="left"/>
        <w:sectPr w:rsidR="00F301EB" w:rsidSect="00F301EB">
          <w:headerReference w:type="first" r:id="rId19"/>
          <w:pgSz w:w="11906" w:h="16838" w:code="9"/>
          <w:pgMar w:top="851" w:right="851" w:bottom="851" w:left="851" w:header="482" w:footer="284" w:gutter="0"/>
          <w:cols w:num="2" w:space="709" w:equalWidth="0">
            <w:col w:w="3827" w:space="709"/>
            <w:col w:w="5668"/>
          </w:cols>
          <w:docGrid w:linePitch="360"/>
        </w:sectPr>
      </w:pPr>
    </w:p>
    <w:p w14:paraId="30591EB9" w14:textId="113F8FFF" w:rsidR="008E1DE8" w:rsidRDefault="009C0787" w:rsidP="004361BD">
      <w:pPr>
        <w:pStyle w:val="ALRAHeading2"/>
        <w:keepNext/>
        <w:keepLines/>
      </w:pPr>
      <w:r w:rsidRPr="001E0589">
        <w:lastRenderedPageBreak/>
        <w:t>Book Award</w:t>
      </w:r>
    </w:p>
    <w:p w14:paraId="31F51B4D" w14:textId="68ABF399" w:rsidR="00DC125A" w:rsidRDefault="00CC6FB7" w:rsidP="004361BD">
      <w:pPr>
        <w:pStyle w:val="ALRAFlyertext"/>
        <w:keepNext/>
        <w:keepLines/>
        <w:jc w:val="left"/>
      </w:pPr>
      <w:r>
        <w:rPr>
          <w:noProof/>
          <w:lang w:eastAsia="en-AU"/>
        </w:rPr>
        <w:drawing>
          <wp:anchor distT="0" distB="0" distL="114300" distR="114300" simplePos="0" relativeHeight="251669504" behindDoc="1" locked="0" layoutInCell="1" allowOverlap="1" wp14:anchorId="05904A4C" wp14:editId="6ED9612B">
            <wp:simplePos x="0" y="0"/>
            <wp:positionH relativeFrom="column">
              <wp:posOffset>1417370</wp:posOffset>
            </wp:positionH>
            <wp:positionV relativeFrom="paragraph">
              <wp:posOffset>1127075</wp:posOffset>
            </wp:positionV>
            <wp:extent cx="8639810" cy="5315012"/>
            <wp:effectExtent l="508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utterstock_534162862.jpg"/>
                    <pic:cNvPicPr/>
                  </pic:nvPicPr>
                  <pic:blipFill>
                    <a:blip r:embed="rId20" cstate="print">
                      <a:alphaModFix amt="30000"/>
                      <a:extLst>
                        <a:ext uri="{28A0092B-C50C-407E-A947-70E740481C1C}">
                          <a14:useLocalDpi xmlns:a14="http://schemas.microsoft.com/office/drawing/2010/main" val="0"/>
                        </a:ext>
                      </a:extLst>
                    </a:blip>
                    <a:stretch>
                      <a:fillRect/>
                    </a:stretch>
                  </pic:blipFill>
                  <pic:spPr>
                    <a:xfrm rot="5400000">
                      <a:off x="0" y="0"/>
                      <a:ext cx="8639810" cy="5315012"/>
                    </a:xfrm>
                    <a:prstGeom prst="rect">
                      <a:avLst/>
                    </a:prstGeom>
                  </pic:spPr>
                </pic:pic>
              </a:graphicData>
            </a:graphic>
            <wp14:sizeRelH relativeFrom="margin">
              <wp14:pctWidth>0</wp14:pctWidth>
            </wp14:sizeRelH>
            <wp14:sizeRelV relativeFrom="margin">
              <wp14:pctHeight>0</wp14:pctHeight>
            </wp14:sizeRelV>
          </wp:anchor>
        </w:drawing>
      </w:r>
      <w:r w:rsidR="00DC125A" w:rsidRPr="00DC125A">
        <w:t>The ALRA Book Award celebrates the substantial contribution that is made by the sustained in-depth analysis provided by a legal book or monograph. The objective of this prize is to recognise research excellence in the publication of a book which make an outstanding contribution to the legal field.</w:t>
      </w:r>
    </w:p>
    <w:p w14:paraId="01239CA9" w14:textId="70B4F1C5" w:rsidR="008E1DE8" w:rsidRDefault="009C0787" w:rsidP="004361BD">
      <w:pPr>
        <w:pStyle w:val="ALRAHeading2"/>
      </w:pPr>
      <w:r w:rsidRPr="001E0589">
        <w:t>Non-Traditional Research Output Award</w:t>
      </w:r>
    </w:p>
    <w:p w14:paraId="7F66815C" w14:textId="7CEF75D1" w:rsidR="00F301EB" w:rsidRDefault="00DC125A" w:rsidP="004361BD">
      <w:pPr>
        <w:pStyle w:val="ALRAFlyertext"/>
        <w:jc w:val="left"/>
      </w:pPr>
      <w:r w:rsidRPr="00DC125A">
        <w:t xml:space="preserve">The ALRA </w:t>
      </w:r>
      <w:r w:rsidR="00880DAF">
        <w:t xml:space="preserve">Non-Traditional Research Output </w:t>
      </w:r>
      <w:r w:rsidRPr="00DC125A">
        <w:t>Award encourage</w:t>
      </w:r>
      <w:r w:rsidR="00880DAF">
        <w:t>s</w:t>
      </w:r>
      <w:r w:rsidRPr="00DC125A">
        <w:t>, recognise</w:t>
      </w:r>
      <w:r w:rsidR="00880DAF">
        <w:t>s</w:t>
      </w:r>
      <w:r w:rsidRPr="00DC125A">
        <w:t xml:space="preserve"> and reward</w:t>
      </w:r>
      <w:r w:rsidR="00880DAF">
        <w:t>s</w:t>
      </w:r>
      <w:r w:rsidRPr="00DC125A">
        <w:t xml:space="preserve"> research innovation that does not conform to traditional academic outputs</w:t>
      </w:r>
      <w:r w:rsidR="00880DAF" w:rsidRPr="001E0589">
        <w:t>, and might include videos, films, artistic works, blogs and software.</w:t>
      </w:r>
      <w:r w:rsidR="00880DAF">
        <w:t xml:space="preserve">  </w:t>
      </w:r>
      <w:r w:rsidRPr="00DC125A">
        <w:t xml:space="preserve">The objective of this prize is to recognise research excellence in the publication of </w:t>
      </w:r>
      <w:r w:rsidR="00880DAF">
        <w:t xml:space="preserve">non-traditional research outputs </w:t>
      </w:r>
      <w:r w:rsidRPr="00DC125A">
        <w:t>which make an outstanding contribution to the legal field.</w:t>
      </w:r>
    </w:p>
    <w:p w14:paraId="60882437" w14:textId="77777777" w:rsidR="00F301EB" w:rsidRDefault="00F301EB" w:rsidP="004361BD">
      <w:pPr>
        <w:pStyle w:val="ALRAFlyertext"/>
        <w:jc w:val="left"/>
      </w:pPr>
    </w:p>
    <w:p w14:paraId="77959F8D" w14:textId="63612AF0" w:rsidR="00DC125A" w:rsidRPr="00F301EB" w:rsidRDefault="00DC125A" w:rsidP="004361BD">
      <w:pPr>
        <w:pStyle w:val="ALRAFlyertext"/>
        <w:jc w:val="left"/>
        <w:rPr>
          <w:rFonts w:ascii="Whitman-BoldOsF" w:hAnsi="Whitman-BoldOsF"/>
          <w:sz w:val="36"/>
          <w:szCs w:val="36"/>
        </w:rPr>
      </w:pPr>
      <w:r w:rsidRPr="00F301EB">
        <w:rPr>
          <w:rFonts w:ascii="Whitman-BoldOsF" w:hAnsi="Whitman-BoldOsF"/>
          <w:sz w:val="36"/>
          <w:szCs w:val="36"/>
        </w:rPr>
        <w:t xml:space="preserve">All recipients of the above </w:t>
      </w:r>
      <w:r w:rsidR="00A7255D">
        <w:rPr>
          <w:rFonts w:ascii="Whitman-BoldOsF" w:hAnsi="Whitman-BoldOsF"/>
          <w:sz w:val="36"/>
          <w:szCs w:val="36"/>
        </w:rPr>
        <w:t xml:space="preserve">five categories </w:t>
      </w:r>
      <w:r w:rsidR="0099341B" w:rsidRPr="00F301EB">
        <w:rPr>
          <w:rFonts w:ascii="Whitman-BoldOsF" w:hAnsi="Whitman-BoldOsF"/>
          <w:sz w:val="36"/>
          <w:szCs w:val="36"/>
        </w:rPr>
        <w:t xml:space="preserve">will </w:t>
      </w:r>
      <w:r w:rsidR="00A7255D">
        <w:rPr>
          <w:rFonts w:ascii="Whitman-BoldOsF" w:hAnsi="Whitman-BoldOsF"/>
          <w:sz w:val="36"/>
          <w:szCs w:val="36"/>
        </w:rPr>
        <w:t xml:space="preserve">be awarded </w:t>
      </w:r>
      <w:r w:rsidRPr="00F301EB">
        <w:rPr>
          <w:rFonts w:ascii="Whitman-BoldOsF" w:hAnsi="Whitman-BoldOsF"/>
          <w:sz w:val="36"/>
          <w:szCs w:val="36"/>
        </w:rPr>
        <w:t>a</w:t>
      </w:r>
      <w:r w:rsidR="00A7255D">
        <w:rPr>
          <w:rFonts w:ascii="Whitman-BoldOsF" w:hAnsi="Whitman-BoldOsF"/>
          <w:sz w:val="36"/>
          <w:szCs w:val="36"/>
        </w:rPr>
        <w:t xml:space="preserve"> prize of</w:t>
      </w:r>
      <w:r w:rsidRPr="00F301EB">
        <w:rPr>
          <w:rFonts w:ascii="Whitman-BoldOsF" w:hAnsi="Whitman-BoldOsF"/>
          <w:sz w:val="36"/>
          <w:szCs w:val="36"/>
        </w:rPr>
        <w:t xml:space="preserve"> $1000</w:t>
      </w:r>
      <w:r w:rsidR="000D4C59">
        <w:rPr>
          <w:rFonts w:ascii="Whitman-BoldOsF" w:hAnsi="Whitman-BoldOsF"/>
          <w:sz w:val="36"/>
          <w:szCs w:val="36"/>
        </w:rPr>
        <w:t xml:space="preserve"> (to be shared between co-winners)</w:t>
      </w:r>
      <w:r w:rsidRPr="00F301EB">
        <w:rPr>
          <w:rFonts w:ascii="Whitman-BoldOsF" w:hAnsi="Whitman-BoldOsF"/>
          <w:sz w:val="36"/>
          <w:szCs w:val="36"/>
        </w:rPr>
        <w:t xml:space="preserve"> and an award certificate</w:t>
      </w:r>
    </w:p>
    <w:p w14:paraId="361F6B7E" w14:textId="4E83D35F" w:rsidR="008E1DE8" w:rsidRDefault="00672A07" w:rsidP="004361BD">
      <w:pPr>
        <w:pStyle w:val="ALRAHeading2"/>
        <w:keepNext/>
        <w:keepLines/>
      </w:pPr>
      <w:r>
        <w:rPr>
          <w:rFonts w:cs="Whitman-BoldOsF"/>
          <w:noProof/>
          <w:sz w:val="48"/>
          <w:lang w:eastAsia="en-AU"/>
        </w:rPr>
        <mc:AlternateContent>
          <mc:Choice Requires="wps">
            <w:drawing>
              <wp:anchor distT="0" distB="0" distL="114300" distR="114300" simplePos="0" relativeHeight="251663360" behindDoc="1" locked="0" layoutInCell="1" allowOverlap="1" wp14:anchorId="31D2FE6D" wp14:editId="6ECB1EF8">
                <wp:simplePos x="0" y="0"/>
                <wp:positionH relativeFrom="column">
                  <wp:posOffset>-109658</wp:posOffset>
                </wp:positionH>
                <wp:positionV relativeFrom="paragraph">
                  <wp:posOffset>-158750</wp:posOffset>
                </wp:positionV>
                <wp:extent cx="4438650" cy="8743950"/>
                <wp:effectExtent l="0" t="0" r="0" b="0"/>
                <wp:wrapNone/>
                <wp:docPr id="27" name="Rectangle 27"/>
                <wp:cNvGraphicFramePr/>
                <a:graphic xmlns:a="http://schemas.openxmlformats.org/drawingml/2006/main">
                  <a:graphicData uri="http://schemas.microsoft.com/office/word/2010/wordprocessingShape">
                    <wps:wsp>
                      <wps:cNvSpPr/>
                      <wps:spPr>
                        <a:xfrm>
                          <a:off x="0" y="0"/>
                          <a:ext cx="4438650" cy="8743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D473631" id="Rectangle 27" o:spid="_x0000_s1026" style="position:absolute;margin-left:-8.65pt;margin-top:-12.5pt;width:349.5pt;height:68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" fillcolor="white [3212]" stroked="f" strokeweight="1pt"/>
            </w:pict>
          </mc:Fallback>
        </mc:AlternateContent>
      </w:r>
      <w:r w:rsidR="008E1DE8" w:rsidRPr="001E0589">
        <w:t>Lifetime Achievement Legal Research Medal</w:t>
      </w:r>
    </w:p>
    <w:p w14:paraId="5A2CE490" w14:textId="2FE5CA10" w:rsidR="004B0884" w:rsidRPr="00E74EAE" w:rsidRDefault="009C0787" w:rsidP="004361BD">
      <w:pPr>
        <w:pStyle w:val="ALRAFlyertext"/>
        <w:keepNext/>
        <w:keepLines/>
        <w:jc w:val="left"/>
        <w:rPr>
          <w:color w:val="2C2C2C"/>
        </w:rPr>
      </w:pPr>
      <w:r w:rsidRPr="00E74EAE">
        <w:rPr>
          <w:color w:val="2C2C2C"/>
        </w:rPr>
        <w:t>The Scheme also celebrate</w:t>
      </w:r>
      <w:r w:rsidR="00DC125A" w:rsidRPr="00E74EAE">
        <w:rPr>
          <w:color w:val="2C2C2C"/>
        </w:rPr>
        <w:t>s</w:t>
      </w:r>
      <w:r w:rsidRPr="00E74EAE">
        <w:rPr>
          <w:color w:val="2C2C2C"/>
        </w:rPr>
        <w:t xml:space="preserve"> the sustained contribution to Australian Legal Scholarship through a special Lifetime Achievement Legal Research Medal. This prestigious category recognises the substantial contribution of outstanding scholars to the discipline of law made over the course of at least a 25-year career.</w:t>
      </w:r>
    </w:p>
    <w:p w14:paraId="6032B746" w14:textId="0607CADA" w:rsidR="0099341B" w:rsidRPr="00E74EAE" w:rsidRDefault="0099341B" w:rsidP="004361BD">
      <w:pPr>
        <w:pStyle w:val="ALRAFlyertext"/>
        <w:keepNext/>
        <w:keepLines/>
        <w:jc w:val="left"/>
        <w:rPr>
          <w:color w:val="2C2C2C"/>
        </w:rPr>
      </w:pPr>
      <w:r w:rsidRPr="00E74EAE">
        <w:rPr>
          <w:color w:val="2C2C2C"/>
        </w:rPr>
        <w:t xml:space="preserve">The recipient of the Lifetime Achievement Legal Research Medal will </w:t>
      </w:r>
      <w:r w:rsidR="007139ED" w:rsidRPr="00E74EAE">
        <w:rPr>
          <w:color w:val="2C2C2C"/>
        </w:rPr>
        <w:t xml:space="preserve">be awarded with </w:t>
      </w:r>
      <w:r w:rsidRPr="00E74EAE">
        <w:rPr>
          <w:color w:val="2C2C2C"/>
        </w:rPr>
        <w:t>a specially minted medal and an award certificate.</w:t>
      </w:r>
    </w:p>
    <w:p w14:paraId="7D54390C" w14:textId="11F9FAE9" w:rsidR="00171833" w:rsidRPr="0099341B" w:rsidRDefault="004B0884" w:rsidP="004361BD">
      <w:pPr>
        <w:pStyle w:val="ALRAFlyertext"/>
        <w:spacing w:before="480"/>
        <w:jc w:val="left"/>
        <w:rPr>
          <w:rFonts w:ascii="Whitman-BoldOsF" w:hAnsi="Whitman-BoldOsF"/>
          <w:color w:val="FFFFFF" w:themeColor="background1"/>
          <w:sz w:val="40"/>
          <w:szCs w:val="40"/>
        </w:rPr>
      </w:pPr>
      <w:r w:rsidRPr="00E74EAE">
        <w:rPr>
          <w:rFonts w:ascii="Whitman-BoldOsF" w:hAnsi="Whitman-BoldOsF"/>
          <w:color w:val="2C2C2C"/>
          <w:sz w:val="36"/>
          <w:szCs w:val="36"/>
        </w:rPr>
        <w:t xml:space="preserve">Full </w:t>
      </w:r>
      <w:r w:rsidR="008A66F1" w:rsidRPr="00E74EAE">
        <w:rPr>
          <w:rFonts w:ascii="Whitman-BoldOsF" w:hAnsi="Whitman-BoldOsF"/>
          <w:color w:val="2C2C2C"/>
          <w:sz w:val="36"/>
          <w:szCs w:val="36"/>
        </w:rPr>
        <w:t>details including eligibility requirements and information on the application and nomination process is available at</w:t>
      </w:r>
      <w:r w:rsidR="0099341B" w:rsidRPr="00E74EAE">
        <w:rPr>
          <w:rFonts w:ascii="Whitman-BoldOsF" w:hAnsi="Whitman-BoldOsF"/>
          <w:color w:val="2C2C2C"/>
          <w:sz w:val="40"/>
          <w:szCs w:val="40"/>
        </w:rPr>
        <w:br/>
      </w:r>
      <w:r w:rsidR="0099341B" w:rsidRPr="00E74EAE">
        <w:rPr>
          <w:rFonts w:ascii="Whitman-BoldOsF" w:hAnsi="Whitman-BoldOsF"/>
          <w:color w:val="A37051"/>
          <w:sz w:val="40"/>
          <w:szCs w:val="40"/>
        </w:rPr>
        <w:t>www.legalawardsaustralia.com</w:t>
      </w:r>
    </w:p>
    <w:p w14:paraId="6CF616EE" w14:textId="0B790B74" w:rsidR="005659FC" w:rsidRDefault="004361BD" w:rsidP="004361BD">
      <w:pPr>
        <w:pStyle w:val="ALRAFlyertext"/>
        <w:jc w:val="left"/>
        <w:rPr>
          <w:rFonts w:ascii="Whitman-BoldOsF" w:hAnsi="Whitman-BoldOsF"/>
          <w:color w:val="A37051"/>
          <w:sz w:val="28"/>
        </w:rPr>
      </w:pPr>
      <w:r w:rsidRPr="004361BD">
        <w:rPr>
          <w:rFonts w:ascii="Whitman-BoldOsF" w:hAnsi="Whitman-BoldOsF"/>
          <w:color w:val="A37051"/>
          <w:sz w:val="28"/>
        </w:rPr>
        <w:t xml:space="preserve">The 2022 Awards will be awarded at the annual conference of the </w:t>
      </w:r>
      <w:r w:rsidRPr="004361BD">
        <w:rPr>
          <w:rFonts w:ascii="Whitman-BoldOsF" w:hAnsi="Whitman-BoldOsF"/>
          <w:b/>
          <w:i/>
          <w:color w:val="A37051"/>
          <w:sz w:val="28"/>
        </w:rPr>
        <w:t>Australasian Law Academics Association</w:t>
      </w:r>
      <w:r w:rsidRPr="004361BD">
        <w:rPr>
          <w:rFonts w:ascii="Whitman-BoldOsF" w:hAnsi="Whitman-BoldOsF"/>
          <w:color w:val="A37051"/>
          <w:sz w:val="28"/>
        </w:rPr>
        <w:t xml:space="preserve"> (‘AALA’)</w:t>
      </w:r>
      <w:r>
        <w:rPr>
          <w:rFonts w:ascii="Whitman-BoldOsF" w:hAnsi="Whitman-BoldOsF"/>
          <w:color w:val="A37051"/>
          <w:sz w:val="28"/>
        </w:rPr>
        <w:t>.</w:t>
      </w:r>
    </w:p>
    <w:p w14:paraId="3DB924BA" w14:textId="77777777" w:rsidR="005F7BC3" w:rsidRDefault="005F7BC3" w:rsidP="004361BD">
      <w:pPr>
        <w:pStyle w:val="ALRAFlyertext"/>
        <w:jc w:val="left"/>
        <w:rPr>
          <w:rFonts w:ascii="Whitman-BoldOsF" w:hAnsi="Whitman-BoldOsF"/>
          <w:color w:val="A37051"/>
          <w:sz w:val="28"/>
        </w:rPr>
      </w:pPr>
    </w:p>
    <w:p w14:paraId="1B1E6F47" w14:textId="2D9014C1" w:rsidR="005F7BC3" w:rsidRPr="005F7BC3" w:rsidRDefault="005659FC" w:rsidP="004361BD">
      <w:pPr>
        <w:pStyle w:val="ALRAHeading2"/>
        <w:rPr>
          <w:sz w:val="14"/>
        </w:rPr>
      </w:pPr>
      <w:r w:rsidRPr="001E0589">
        <w:t>Contact</w:t>
      </w:r>
      <w:r w:rsidR="005F7BC3">
        <w:br/>
      </w:r>
    </w:p>
    <w:p w14:paraId="66290A7A" w14:textId="3CCF9941" w:rsidR="005659FC" w:rsidRPr="00E74EAE" w:rsidRDefault="004361BD" w:rsidP="004361BD">
      <w:pPr>
        <w:pStyle w:val="ALRAFlyertext"/>
        <w:jc w:val="left"/>
        <w:rPr>
          <w:color w:val="2C2C2C"/>
        </w:rPr>
      </w:pPr>
      <w:r>
        <w:rPr>
          <w:rFonts w:ascii="Whitman-BoldOsF" w:hAnsi="Whitman-BoldOsF"/>
          <w:color w:val="2C2C2C"/>
          <w:sz w:val="32"/>
        </w:rPr>
        <w:t>General e</w:t>
      </w:r>
      <w:r w:rsidR="005659FC" w:rsidRPr="00E74EAE">
        <w:rPr>
          <w:rFonts w:ascii="Whitman-BoldOsF" w:hAnsi="Whitman-BoldOsF"/>
          <w:color w:val="2C2C2C"/>
          <w:sz w:val="32"/>
        </w:rPr>
        <w:t>nquiries</w:t>
      </w:r>
      <w:r w:rsidR="005659FC" w:rsidRPr="00E74EAE">
        <w:rPr>
          <w:color w:val="2C2C2C"/>
          <w:sz w:val="32"/>
        </w:rPr>
        <w:t xml:space="preserve"> </w:t>
      </w:r>
      <w:r w:rsidR="005659FC" w:rsidRPr="00E74EAE">
        <w:rPr>
          <w:color w:val="2C2C2C"/>
        </w:rPr>
        <w:t>info@legalawardsaustralia.com</w:t>
      </w:r>
    </w:p>
    <w:p w14:paraId="4822F17D" w14:textId="4859BB82" w:rsidR="005659FC" w:rsidRPr="005659FC" w:rsidRDefault="004361BD" w:rsidP="004361BD">
      <w:pPr>
        <w:pStyle w:val="ALRAFlyertext"/>
        <w:jc w:val="left"/>
        <w:rPr>
          <w:rFonts w:ascii="Whitman-BoldOsF" w:hAnsi="Whitman-BoldOsF"/>
          <w:color w:val="A37051"/>
          <w:sz w:val="28"/>
        </w:rPr>
      </w:pPr>
      <w:r>
        <w:rPr>
          <w:rFonts w:ascii="Whitman-BoldOsF" w:hAnsi="Whitman-BoldOsF"/>
          <w:color w:val="2C2C2C"/>
          <w:sz w:val="32"/>
        </w:rPr>
        <w:t>Application s</w:t>
      </w:r>
      <w:r w:rsidR="005659FC" w:rsidRPr="00E74EAE">
        <w:rPr>
          <w:rFonts w:ascii="Whitman-BoldOsF" w:hAnsi="Whitman-BoldOsF"/>
          <w:color w:val="2C2C2C"/>
          <w:sz w:val="32"/>
        </w:rPr>
        <w:t>ubmissions</w:t>
      </w:r>
      <w:r w:rsidR="005659FC" w:rsidRPr="00E74EAE">
        <w:rPr>
          <w:color w:val="2C2C2C"/>
          <w:sz w:val="32"/>
        </w:rPr>
        <w:t xml:space="preserve"> </w:t>
      </w:r>
      <w:r>
        <w:rPr>
          <w:color w:val="2C2C2C"/>
          <w:sz w:val="32"/>
        </w:rPr>
        <w:br/>
      </w:r>
      <w:r>
        <w:rPr>
          <w:color w:val="2C2C2C"/>
        </w:rPr>
        <w:t>Online: www.legalawardsaustralia.com</w:t>
      </w:r>
    </w:p>
    <w:sectPr w:rsidR="005659FC" w:rsidRPr="005659FC" w:rsidSect="00F301EB">
      <w:pgSz w:w="11906" w:h="16838" w:code="9"/>
      <w:pgMar w:top="851" w:right="851" w:bottom="851" w:left="851" w:header="482" w:footer="284" w:gutter="0"/>
      <w:cols w:num="2" w:space="482" w:equalWidth="0">
        <w:col w:w="4536" w:space="482"/>
        <w:col w:w="518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E9B8F3" w14:textId="77777777" w:rsidR="00BB6143" w:rsidRDefault="00BB6143" w:rsidP="00BC71CA">
      <w:pPr>
        <w:spacing w:after="0" w:line="240" w:lineRule="auto"/>
      </w:pPr>
      <w:r>
        <w:separator/>
      </w:r>
    </w:p>
  </w:endnote>
  <w:endnote w:type="continuationSeparator" w:id="0">
    <w:p w14:paraId="73DDA93A" w14:textId="77777777" w:rsidR="00BB6143" w:rsidRDefault="00BB6143" w:rsidP="00B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Black">
    <w:panose1 w:val="020B0803030403020204"/>
    <w:charset w:val="00"/>
    <w:family w:val="swiss"/>
    <w:pitch w:val="variable"/>
    <w:sig w:usb0="20000007" w:usb1="00000001" w:usb2="00000000" w:usb3="00000000" w:csb0="00000193" w:csb1="00000000"/>
  </w:font>
  <w:font w:name="NotoSerif">
    <w:altName w:val="Calibri"/>
    <w:charset w:val="00"/>
    <w:family w:val="auto"/>
    <w:pitch w:val="variable"/>
    <w:sig w:usb0="00000001" w:usb1="500078FF" w:usb2="00000029" w:usb3="00000000" w:csb0="0000019F" w:csb1="00000000"/>
  </w:font>
  <w:font w:name="Source Sans Pro Semibold">
    <w:panose1 w:val="020B0603030403020204"/>
    <w:charset w:val="00"/>
    <w:family w:val="swiss"/>
    <w:pitch w:val="variable"/>
    <w:sig w:usb0="20000007" w:usb1="00000001" w:usb2="00000000" w:usb3="00000000" w:csb0="00000193" w:csb1="00000000"/>
  </w:font>
  <w:font w:name="Times">
    <w:panose1 w:val="02020603050405020304"/>
    <w:charset w:val="00"/>
    <w:family w:val="auto"/>
    <w:pitch w:val="variable"/>
    <w:sig w:usb0="E00002FF" w:usb1="5000205A" w:usb2="00000000" w:usb3="00000000" w:csb0="0000019F" w:csb1="00000000"/>
  </w:font>
  <w:font w:name="Whitman-BoldOsF">
    <w:altName w:val="Times New Roman"/>
    <w:charset w:val="00"/>
    <w:family w:val="auto"/>
    <w:pitch w:val="variable"/>
    <w:sig w:usb0="A0002AAF" w:usb1="50002048" w:usb2="00000000" w:usb3="00000000" w:csb0="000001FF" w:csb1="00000000"/>
  </w:font>
  <w:font w:name="Akkurat-Light">
    <w:altName w:val="Corbel"/>
    <w:charset w:val="00"/>
    <w:family w:val="auto"/>
    <w:pitch w:val="variable"/>
    <w:sig w:usb0="800000AF" w:usb1="4000204A" w:usb2="00000000" w:usb3="00000000" w:csb0="00000001" w:csb1="00000000"/>
  </w:font>
  <w:font w:name="Akkurat-Bold">
    <w:altName w:val="Corbel"/>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9921B" w14:textId="77777777" w:rsidR="009E0D45" w:rsidRDefault="009E0D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D66CE" w14:textId="77777777" w:rsidR="009E0D45" w:rsidRDefault="009E0D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30280" w14:textId="77777777" w:rsidR="009E0D45" w:rsidRDefault="009E0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CAD33" w14:textId="77777777" w:rsidR="00BB6143" w:rsidRDefault="00BB6143" w:rsidP="00BC71CA">
      <w:pPr>
        <w:spacing w:after="0" w:line="240" w:lineRule="auto"/>
      </w:pPr>
      <w:r>
        <w:separator/>
      </w:r>
    </w:p>
  </w:footnote>
  <w:footnote w:type="continuationSeparator" w:id="0">
    <w:p w14:paraId="7B106EFD" w14:textId="77777777" w:rsidR="00BB6143" w:rsidRDefault="00BB6143" w:rsidP="00BC7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63F63" w14:textId="77777777" w:rsidR="009E0D45" w:rsidRDefault="009E0D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FD4A2" w14:textId="7FDD1F98" w:rsidR="007E69D3" w:rsidRDefault="007E69D3" w:rsidP="007E69D3">
    <w:pPr>
      <w:pStyle w:val="Header"/>
      <w:spacing w:before="240"/>
      <w:jc w:val="left"/>
    </w:pPr>
    <w:r>
      <w:rPr>
        <w:noProof/>
        <w:lang w:eastAsia="en-AU"/>
      </w:rPr>
      <w:drawing>
        <wp:inline distT="0" distB="0" distL="0" distR="0" wp14:anchorId="6111F4C4" wp14:editId="5C9FD5EF">
          <wp:extent cx="1902148" cy="1402921"/>
          <wp:effectExtent l="0" t="0" r="317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RA_Logo_02_rgb_rev.png"/>
                  <pic:cNvPicPr/>
                </pic:nvPicPr>
                <pic:blipFill>
                  <a:blip r:embed="rId1">
                    <a:extLst>
                      <a:ext uri="{28A0092B-C50C-407E-A947-70E740481C1C}">
                        <a14:useLocalDpi xmlns:a14="http://schemas.microsoft.com/office/drawing/2010/main" val="0"/>
                      </a:ext>
                    </a:extLst>
                  </a:blip>
                  <a:stretch>
                    <a:fillRect/>
                  </a:stretch>
                </pic:blipFill>
                <pic:spPr>
                  <a:xfrm>
                    <a:off x="0" y="0"/>
                    <a:ext cx="1965260" cy="1449469"/>
                  </a:xfrm>
                  <a:prstGeom prst="rect">
                    <a:avLst/>
                  </a:prstGeom>
                </pic:spPr>
              </pic:pic>
            </a:graphicData>
          </a:graphic>
        </wp:inline>
      </w:drawing>
    </w:r>
  </w:p>
  <w:p w14:paraId="096B2690" w14:textId="77777777" w:rsidR="00CC6FB7" w:rsidRDefault="00CC6FB7" w:rsidP="00880DAF">
    <w:pPr>
      <w:pStyle w:val="Header"/>
      <w:jc w:val="left"/>
    </w:pPr>
  </w:p>
  <w:p w14:paraId="3021B16C" w14:textId="77777777" w:rsidR="00880DAF" w:rsidRDefault="00880DAF" w:rsidP="00880DAF">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CBDE2" w14:textId="6FACB33B" w:rsidR="00213808" w:rsidRDefault="00213808" w:rsidP="003136DF">
    <w:pPr>
      <w:pStyle w:val="Header"/>
      <w:jc w:val="left"/>
      <w:rPr>
        <w:noProof/>
      </w:rPr>
    </w:pPr>
  </w:p>
  <w:p w14:paraId="70041066" w14:textId="7D7A1FA2" w:rsidR="00213808" w:rsidRDefault="00E37FE6" w:rsidP="003136DF">
    <w:pPr>
      <w:pStyle w:val="Header"/>
      <w:jc w:val="left"/>
      <w:rPr>
        <w:noProof/>
      </w:rPr>
    </w:pPr>
    <w:r>
      <w:rPr>
        <w:noProof/>
        <w:lang w:eastAsia="en-AU"/>
      </w:rPr>
      <w:drawing>
        <wp:anchor distT="0" distB="0" distL="114300" distR="114300" simplePos="0" relativeHeight="251645952" behindDoc="1" locked="0" layoutInCell="1" allowOverlap="1" wp14:anchorId="33E4C3C7" wp14:editId="3BC49DD3">
          <wp:simplePos x="0" y="0"/>
          <wp:positionH relativeFrom="column">
            <wp:posOffset>12065</wp:posOffset>
          </wp:positionH>
          <wp:positionV relativeFrom="paragraph">
            <wp:posOffset>24130</wp:posOffset>
          </wp:positionV>
          <wp:extent cx="4371975" cy="3224530"/>
          <wp:effectExtent l="0" t="0" r="9525" b="0"/>
          <wp:wrapTight wrapText="bothSides">
            <wp:wrapPolygon edited="0">
              <wp:start x="1882" y="0"/>
              <wp:lineTo x="1224" y="2042"/>
              <wp:lineTo x="0" y="2680"/>
              <wp:lineTo x="0" y="5870"/>
              <wp:lineTo x="847" y="6125"/>
              <wp:lineTo x="1788" y="8167"/>
              <wp:lineTo x="1882" y="8677"/>
              <wp:lineTo x="8565" y="10209"/>
              <wp:lineTo x="3200" y="10209"/>
              <wp:lineTo x="2259" y="10464"/>
              <wp:lineTo x="2259" y="12250"/>
              <wp:lineTo x="1882" y="13399"/>
              <wp:lineTo x="8094" y="14292"/>
              <wp:lineTo x="2447" y="14292"/>
              <wp:lineTo x="2071" y="14420"/>
              <wp:lineTo x="2165" y="17355"/>
              <wp:lineTo x="3576" y="18376"/>
              <wp:lineTo x="3012" y="18376"/>
              <wp:lineTo x="2259" y="18886"/>
              <wp:lineTo x="2259" y="20417"/>
              <wp:lineTo x="1882" y="21438"/>
              <wp:lineTo x="11576" y="21438"/>
              <wp:lineTo x="11671" y="21438"/>
              <wp:lineTo x="11859" y="19907"/>
              <wp:lineTo x="11576" y="19397"/>
              <wp:lineTo x="10447" y="18376"/>
              <wp:lineTo x="21553" y="17482"/>
              <wp:lineTo x="21553" y="15824"/>
              <wp:lineTo x="21365" y="15313"/>
              <wp:lineTo x="20800" y="14165"/>
              <wp:lineTo x="15529" y="12250"/>
              <wp:lineTo x="15624" y="11357"/>
              <wp:lineTo x="13647" y="10464"/>
              <wp:lineTo x="11576" y="10081"/>
              <wp:lineTo x="4424" y="8167"/>
              <wp:lineTo x="4047" y="6125"/>
              <wp:lineTo x="3200" y="4083"/>
              <wp:lineTo x="4141" y="2042"/>
              <wp:lineTo x="4424" y="0"/>
              <wp:lineTo x="1882"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RA_Logo_02_rgb_rev.png"/>
                  <pic:cNvPicPr/>
                </pic:nvPicPr>
                <pic:blipFill>
                  <a:blip r:embed="rId1">
                    <a:extLst>
                      <a:ext uri="{28A0092B-C50C-407E-A947-70E740481C1C}">
                        <a14:useLocalDpi xmlns:a14="http://schemas.microsoft.com/office/drawing/2010/main" val="0"/>
                      </a:ext>
                    </a:extLst>
                  </a:blip>
                  <a:stretch>
                    <a:fillRect/>
                  </a:stretch>
                </pic:blipFill>
                <pic:spPr>
                  <a:xfrm>
                    <a:off x="0" y="0"/>
                    <a:ext cx="4371975" cy="3224530"/>
                  </a:xfrm>
                  <a:prstGeom prst="rect">
                    <a:avLst/>
                  </a:prstGeom>
                </pic:spPr>
              </pic:pic>
            </a:graphicData>
          </a:graphic>
          <wp14:sizeRelH relativeFrom="margin">
            <wp14:pctWidth>0</wp14:pctWidth>
          </wp14:sizeRelH>
          <wp14:sizeRelV relativeFrom="margin">
            <wp14:pctHeight>0</wp14:pctHeight>
          </wp14:sizeRelV>
        </wp:anchor>
      </w:drawing>
    </w:r>
  </w:p>
  <w:p w14:paraId="0AF18231" w14:textId="756877E4" w:rsidR="00213808" w:rsidRDefault="00213808" w:rsidP="003136DF">
    <w:pPr>
      <w:pStyle w:val="Header"/>
      <w:jc w:val="left"/>
      <w:rPr>
        <w:noProof/>
      </w:rPr>
    </w:pPr>
  </w:p>
  <w:p w14:paraId="4E106129" w14:textId="321E2588" w:rsidR="00213808" w:rsidRDefault="00213808" w:rsidP="003136DF">
    <w:pPr>
      <w:pStyle w:val="Header"/>
      <w:jc w:val="left"/>
      <w:rPr>
        <w:noProof/>
      </w:rPr>
    </w:pPr>
  </w:p>
  <w:p w14:paraId="079AC62D" w14:textId="3E954FF7" w:rsidR="00213808" w:rsidRDefault="00213808" w:rsidP="003136DF">
    <w:pPr>
      <w:pStyle w:val="Header"/>
      <w:jc w:val="left"/>
      <w:rPr>
        <w:noProof/>
      </w:rPr>
    </w:pPr>
  </w:p>
  <w:p w14:paraId="4957431A" w14:textId="774C0AC5" w:rsidR="00213808" w:rsidRDefault="00213808" w:rsidP="003136DF">
    <w:pPr>
      <w:pStyle w:val="Header"/>
      <w:jc w:val="left"/>
      <w:rPr>
        <w:noProof/>
      </w:rPr>
    </w:pPr>
  </w:p>
  <w:p w14:paraId="6C0BB9FB" w14:textId="218205FB" w:rsidR="00213808" w:rsidRDefault="00213808" w:rsidP="003136DF">
    <w:pPr>
      <w:pStyle w:val="Header"/>
      <w:jc w:val="left"/>
      <w:rPr>
        <w:noProof/>
      </w:rPr>
    </w:pPr>
  </w:p>
  <w:p w14:paraId="67FCE8BB" w14:textId="7B78D2E3" w:rsidR="003136DF" w:rsidRDefault="003136DF" w:rsidP="003136DF">
    <w:pPr>
      <w:pStyle w:val="Header"/>
      <w:jc w:val="left"/>
    </w:pPr>
  </w:p>
  <w:p w14:paraId="17512F64" w14:textId="129ACEF9" w:rsidR="003136DF" w:rsidRDefault="003136DF" w:rsidP="003136DF">
    <w:pPr>
      <w:pStyle w:val="Header"/>
      <w:jc w:val="left"/>
    </w:pPr>
  </w:p>
  <w:p w14:paraId="4AE7C343" w14:textId="482C17EF" w:rsidR="00213808" w:rsidRDefault="00213808" w:rsidP="003136DF">
    <w:pPr>
      <w:pStyle w:val="Header"/>
      <w:jc w:val="left"/>
    </w:pPr>
  </w:p>
  <w:p w14:paraId="36FFD25B" w14:textId="0F54326C" w:rsidR="00213808" w:rsidRDefault="00213808" w:rsidP="003136DF">
    <w:pPr>
      <w:pStyle w:val="Header"/>
      <w:jc w:val="left"/>
    </w:pPr>
  </w:p>
  <w:p w14:paraId="1C97FD2E" w14:textId="5B172168" w:rsidR="00213808" w:rsidRDefault="00213808" w:rsidP="003136DF">
    <w:pPr>
      <w:pStyle w:val="Header"/>
      <w:jc w:val="left"/>
    </w:pPr>
  </w:p>
  <w:p w14:paraId="21698593" w14:textId="6836165E" w:rsidR="0099341B" w:rsidRDefault="0099341B" w:rsidP="003136DF">
    <w:pPr>
      <w:pStyle w:val="Header"/>
      <w:jc w:val="left"/>
    </w:pPr>
  </w:p>
  <w:p w14:paraId="7E04F64D" w14:textId="77777777" w:rsidR="0099341B" w:rsidRDefault="0099341B" w:rsidP="003136DF">
    <w:pPr>
      <w:pStyle w:val="Header"/>
      <w:jc w:val="left"/>
    </w:pPr>
  </w:p>
  <w:p w14:paraId="457964C4" w14:textId="7E4BB86F" w:rsidR="00213808" w:rsidRDefault="00213808" w:rsidP="003136DF">
    <w:pPr>
      <w:pStyle w:val="Header"/>
      <w:jc w:val="left"/>
    </w:pPr>
  </w:p>
  <w:p w14:paraId="1EE4A0D4" w14:textId="3BFE18A6" w:rsidR="003136DF" w:rsidRPr="003136DF" w:rsidRDefault="003136DF" w:rsidP="003136DF">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E822B" w14:textId="0FB8D6C7" w:rsidR="009C4B27" w:rsidRDefault="0099341B" w:rsidP="00880DAF">
    <w:pPr>
      <w:pStyle w:val="Header"/>
      <w:jc w:val="left"/>
    </w:pPr>
    <w:r>
      <w:rPr>
        <w:noProof/>
        <w:lang w:eastAsia="en-AU"/>
      </w:rPr>
      <w:drawing>
        <wp:inline distT="0" distB="0" distL="0" distR="0" wp14:anchorId="58F274E3" wp14:editId="0CC4908D">
          <wp:extent cx="1781175" cy="1314228"/>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LRA_Logo_03_mono_white.png"/>
                  <pic:cNvPicPr/>
                </pic:nvPicPr>
                <pic:blipFill>
                  <a:blip r:embed="rId1">
                    <a:extLst>
                      <a:ext uri="{28A0092B-C50C-407E-A947-70E740481C1C}">
                        <a14:useLocalDpi xmlns:a14="http://schemas.microsoft.com/office/drawing/2010/main" val="0"/>
                      </a:ext>
                    </a:extLst>
                  </a:blip>
                  <a:stretch>
                    <a:fillRect/>
                  </a:stretch>
                </pic:blipFill>
                <pic:spPr>
                  <a:xfrm>
                    <a:off x="0" y="0"/>
                    <a:ext cx="1808672" cy="1334516"/>
                  </a:xfrm>
                  <a:prstGeom prst="rect">
                    <a:avLst/>
                  </a:prstGeom>
                </pic:spPr>
              </pic:pic>
            </a:graphicData>
          </a:graphic>
        </wp:inline>
      </w:drawing>
    </w:r>
  </w:p>
  <w:p w14:paraId="41144617" w14:textId="6EE5CF1A" w:rsidR="0099341B" w:rsidRDefault="0099341B" w:rsidP="009C4B27">
    <w:pPr>
      <w:pStyle w:val="Header"/>
    </w:pPr>
  </w:p>
  <w:p w14:paraId="0FC34A38" w14:textId="52031042" w:rsidR="0099341B" w:rsidRDefault="0099341B" w:rsidP="0099341B">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37F"/>
    <w:multiLevelType w:val="hybridMultilevel"/>
    <w:tmpl w:val="9F26E1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B90F9B"/>
    <w:multiLevelType w:val="hybridMultilevel"/>
    <w:tmpl w:val="BA221DD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427D61"/>
    <w:multiLevelType w:val="hybridMultilevel"/>
    <w:tmpl w:val="5D3652AC"/>
    <w:lvl w:ilvl="0" w:tplc="DB4EDD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B9B6328"/>
    <w:multiLevelType w:val="multilevel"/>
    <w:tmpl w:val="6862D914"/>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867B22"/>
    <w:multiLevelType w:val="hybridMultilevel"/>
    <w:tmpl w:val="328ED45C"/>
    <w:lvl w:ilvl="0" w:tplc="6A884D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5A1467"/>
    <w:multiLevelType w:val="hybridMultilevel"/>
    <w:tmpl w:val="F16A3558"/>
    <w:lvl w:ilvl="0" w:tplc="8E4A1C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816B47"/>
    <w:multiLevelType w:val="multilevel"/>
    <w:tmpl w:val="BA5C1260"/>
    <w:lvl w:ilvl="0">
      <w:start w:val="1"/>
      <w:numFmt w:val="decimal"/>
      <w:pStyle w:val="MLSNumberedParagraphs"/>
      <w:lvlText w:val="Appendix %1:"/>
      <w:lvlJc w:val="left"/>
      <w:pPr>
        <w:tabs>
          <w:tab w:val="num" w:pos="357"/>
        </w:tabs>
        <w:ind w:left="357" w:hanging="357"/>
      </w:pPr>
      <w:rPr>
        <w:rFonts w:hint="default"/>
      </w:rPr>
    </w:lvl>
    <w:lvl w:ilvl="1">
      <w:start w:val="1"/>
      <w:numFmt w:val="decimal"/>
      <w:lvlText w:val="%1.%2"/>
      <w:lvlJc w:val="left"/>
      <w:pPr>
        <w:tabs>
          <w:tab w:val="num" w:pos="714"/>
        </w:tabs>
        <w:ind w:left="714" w:hanging="357"/>
      </w:pPr>
      <w:rPr>
        <w:rFonts w:hint="default"/>
      </w:rPr>
    </w:lvl>
    <w:lvl w:ilvl="2">
      <w:start w:val="1"/>
      <w:numFmt w:val="lowerLetter"/>
      <w:lvlText w:val="(%3)"/>
      <w:lvlJc w:val="left"/>
      <w:pPr>
        <w:tabs>
          <w:tab w:val="num" w:pos="1071"/>
        </w:tabs>
        <w:ind w:left="1071" w:hanging="357"/>
      </w:pPr>
      <w:rPr>
        <w:rFonts w:hint="default"/>
      </w:rPr>
    </w:lvl>
    <w:lvl w:ilvl="3">
      <w:start w:val="1"/>
      <w:numFmt w:val="lowerRoman"/>
      <w:lvlText w:val="(%4)"/>
      <w:lvlJc w:val="left"/>
      <w:pPr>
        <w:tabs>
          <w:tab w:val="num" w:pos="1428"/>
        </w:tabs>
        <w:ind w:left="1428" w:hanging="357"/>
      </w:pPr>
      <w:rPr>
        <w:rFonts w:hint="default"/>
      </w:rPr>
    </w:lvl>
    <w:lvl w:ilvl="4">
      <w:start w:val="1"/>
      <w:numFmt w:val="decimal"/>
      <w:lvlText w:val="(%5)"/>
      <w:lvlJc w:val="left"/>
      <w:pPr>
        <w:tabs>
          <w:tab w:val="num" w:pos="1785"/>
        </w:tabs>
        <w:ind w:left="1785" w:hanging="357"/>
      </w:pPr>
      <w:rPr>
        <w:rFonts w:hint="default"/>
      </w:rPr>
    </w:lvl>
    <w:lvl w:ilvl="5">
      <w:start w:val="1"/>
      <w:numFmt w:val="upperLetter"/>
      <w:lvlText w:val="(%6)"/>
      <w:lvlJc w:val="left"/>
      <w:pPr>
        <w:tabs>
          <w:tab w:val="num" w:pos="2142"/>
        </w:tabs>
        <w:ind w:left="2142" w:hanging="357"/>
      </w:pPr>
      <w:rPr>
        <w:rFonts w:hint="default"/>
        <w:color w:val="auto"/>
      </w:rPr>
    </w:lvl>
    <w:lvl w:ilvl="6">
      <w:start w:val="1"/>
      <w:numFmt w:val="bullet"/>
      <w:lvlText w:val=""/>
      <w:lvlJc w:val="left"/>
      <w:pPr>
        <w:tabs>
          <w:tab w:val="num" w:pos="2499"/>
        </w:tabs>
        <w:ind w:left="2499" w:hanging="357"/>
      </w:pPr>
      <w:rPr>
        <w:rFonts w:ascii="Symbol" w:hAnsi="Symbol" w:hint="default"/>
        <w:color w:val="094183"/>
        <w:sz w:val="16"/>
      </w:rPr>
    </w:lvl>
    <w:lvl w:ilvl="7">
      <w:start w:val="1"/>
      <w:numFmt w:val="bullet"/>
      <w:lvlText w:val=""/>
      <w:lvlJc w:val="left"/>
      <w:pPr>
        <w:tabs>
          <w:tab w:val="num" w:pos="2856"/>
        </w:tabs>
        <w:ind w:left="2856" w:hanging="357"/>
      </w:pPr>
      <w:rPr>
        <w:rFonts w:ascii="Symbol" w:hAnsi="Symbol" w:hint="default"/>
        <w:color w:val="094183"/>
        <w:sz w:val="16"/>
      </w:rPr>
    </w:lvl>
    <w:lvl w:ilvl="8">
      <w:start w:val="1"/>
      <w:numFmt w:val="bullet"/>
      <w:lvlText w:val=""/>
      <w:lvlJc w:val="left"/>
      <w:pPr>
        <w:tabs>
          <w:tab w:val="num" w:pos="3213"/>
        </w:tabs>
        <w:ind w:left="3213" w:hanging="357"/>
      </w:pPr>
      <w:rPr>
        <w:rFonts w:ascii="Wingdings 3" w:hAnsi="Wingdings 3" w:hint="default"/>
        <w:color w:val="094183"/>
        <w:sz w:val="16"/>
      </w:rPr>
    </w:lvl>
  </w:abstractNum>
  <w:abstractNum w:abstractNumId="10" w15:restartNumberingAfterBreak="0">
    <w:nsid w:val="1DF917FC"/>
    <w:multiLevelType w:val="hybridMultilevel"/>
    <w:tmpl w:val="24CE5AC4"/>
    <w:lvl w:ilvl="0" w:tplc="C97656E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183B43"/>
    <w:multiLevelType w:val="hybridMultilevel"/>
    <w:tmpl w:val="6A84A298"/>
    <w:lvl w:ilvl="0" w:tplc="1F26343E">
      <w:start w:val="1"/>
      <w:numFmt w:val="bullet"/>
      <w:lvlText w:val="•"/>
      <w:lvlJc w:val="left"/>
      <w:pPr>
        <w:tabs>
          <w:tab w:val="num" w:pos="720"/>
        </w:tabs>
        <w:ind w:left="720" w:hanging="360"/>
      </w:pPr>
      <w:rPr>
        <w:rFonts w:ascii="Arial" w:hAnsi="Arial" w:hint="default"/>
      </w:rPr>
    </w:lvl>
    <w:lvl w:ilvl="1" w:tplc="AF909F96" w:tentative="1">
      <w:start w:val="1"/>
      <w:numFmt w:val="bullet"/>
      <w:lvlText w:val="•"/>
      <w:lvlJc w:val="left"/>
      <w:pPr>
        <w:tabs>
          <w:tab w:val="num" w:pos="1440"/>
        </w:tabs>
        <w:ind w:left="1440" w:hanging="360"/>
      </w:pPr>
      <w:rPr>
        <w:rFonts w:ascii="Arial" w:hAnsi="Arial" w:hint="default"/>
      </w:rPr>
    </w:lvl>
    <w:lvl w:ilvl="2" w:tplc="E6D4DCC0" w:tentative="1">
      <w:start w:val="1"/>
      <w:numFmt w:val="bullet"/>
      <w:lvlText w:val="•"/>
      <w:lvlJc w:val="left"/>
      <w:pPr>
        <w:tabs>
          <w:tab w:val="num" w:pos="2160"/>
        </w:tabs>
        <w:ind w:left="2160" w:hanging="360"/>
      </w:pPr>
      <w:rPr>
        <w:rFonts w:ascii="Arial" w:hAnsi="Arial" w:hint="default"/>
      </w:rPr>
    </w:lvl>
    <w:lvl w:ilvl="3" w:tplc="4208A0BA" w:tentative="1">
      <w:start w:val="1"/>
      <w:numFmt w:val="bullet"/>
      <w:lvlText w:val="•"/>
      <w:lvlJc w:val="left"/>
      <w:pPr>
        <w:tabs>
          <w:tab w:val="num" w:pos="2880"/>
        </w:tabs>
        <w:ind w:left="2880" w:hanging="360"/>
      </w:pPr>
      <w:rPr>
        <w:rFonts w:ascii="Arial" w:hAnsi="Arial" w:hint="default"/>
      </w:rPr>
    </w:lvl>
    <w:lvl w:ilvl="4" w:tplc="AD66CF8E" w:tentative="1">
      <w:start w:val="1"/>
      <w:numFmt w:val="bullet"/>
      <w:lvlText w:val="•"/>
      <w:lvlJc w:val="left"/>
      <w:pPr>
        <w:tabs>
          <w:tab w:val="num" w:pos="3600"/>
        </w:tabs>
        <w:ind w:left="3600" w:hanging="360"/>
      </w:pPr>
      <w:rPr>
        <w:rFonts w:ascii="Arial" w:hAnsi="Arial" w:hint="default"/>
      </w:rPr>
    </w:lvl>
    <w:lvl w:ilvl="5" w:tplc="311455D8" w:tentative="1">
      <w:start w:val="1"/>
      <w:numFmt w:val="bullet"/>
      <w:lvlText w:val="•"/>
      <w:lvlJc w:val="left"/>
      <w:pPr>
        <w:tabs>
          <w:tab w:val="num" w:pos="4320"/>
        </w:tabs>
        <w:ind w:left="4320" w:hanging="360"/>
      </w:pPr>
      <w:rPr>
        <w:rFonts w:ascii="Arial" w:hAnsi="Arial" w:hint="default"/>
      </w:rPr>
    </w:lvl>
    <w:lvl w:ilvl="6" w:tplc="CA2EC5A6" w:tentative="1">
      <w:start w:val="1"/>
      <w:numFmt w:val="bullet"/>
      <w:lvlText w:val="•"/>
      <w:lvlJc w:val="left"/>
      <w:pPr>
        <w:tabs>
          <w:tab w:val="num" w:pos="5040"/>
        </w:tabs>
        <w:ind w:left="5040" w:hanging="360"/>
      </w:pPr>
      <w:rPr>
        <w:rFonts w:ascii="Arial" w:hAnsi="Arial" w:hint="default"/>
      </w:rPr>
    </w:lvl>
    <w:lvl w:ilvl="7" w:tplc="1FDA59EC" w:tentative="1">
      <w:start w:val="1"/>
      <w:numFmt w:val="bullet"/>
      <w:lvlText w:val="•"/>
      <w:lvlJc w:val="left"/>
      <w:pPr>
        <w:tabs>
          <w:tab w:val="num" w:pos="5760"/>
        </w:tabs>
        <w:ind w:left="5760" w:hanging="360"/>
      </w:pPr>
      <w:rPr>
        <w:rFonts w:ascii="Arial" w:hAnsi="Arial" w:hint="default"/>
      </w:rPr>
    </w:lvl>
    <w:lvl w:ilvl="8" w:tplc="17C4094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566FDC"/>
    <w:multiLevelType w:val="hybridMultilevel"/>
    <w:tmpl w:val="25742B8C"/>
    <w:lvl w:ilvl="0" w:tplc="B40820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6606E7"/>
    <w:multiLevelType w:val="hybridMultilevel"/>
    <w:tmpl w:val="8580F604"/>
    <w:lvl w:ilvl="0" w:tplc="9E6E8A8A">
      <w:start w:val="1"/>
      <w:numFmt w:val="decimal"/>
      <w:lvlText w:val="(%1)"/>
      <w:lvlJc w:val="left"/>
      <w:pPr>
        <w:ind w:left="720" w:hanging="360"/>
      </w:pPr>
      <w:rPr>
        <w:rFonts w:asciiTheme="minorHAnsi" w:eastAsiaTheme="minorHAnsi"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251184"/>
    <w:multiLevelType w:val="hybridMultilevel"/>
    <w:tmpl w:val="1E168682"/>
    <w:lvl w:ilvl="0" w:tplc="592A2D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9C3952"/>
    <w:multiLevelType w:val="multilevel"/>
    <w:tmpl w:val="D3A61092"/>
    <w:styleLink w:val="MLSNumber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1440" w:hanging="720"/>
      </w:pPr>
      <w:rPr>
        <w:rFonts w:hint="default"/>
      </w:rPr>
    </w:lvl>
    <w:lvl w:ilvl="3">
      <w:start w:val="1"/>
      <w:numFmt w:val="lowerRoman"/>
      <w:lvlText w:val="(%4)"/>
      <w:lvlJc w:val="left"/>
      <w:pPr>
        <w:ind w:left="2160" w:hanging="720"/>
      </w:pPr>
      <w:rPr>
        <w:rFonts w:hint="default"/>
      </w:rPr>
    </w:lvl>
    <w:lvl w:ilvl="4">
      <w:start w:val="1"/>
      <w:numFmt w:val="upperLetter"/>
      <w:lvlText w:val="(%5)"/>
      <w:lvlJc w:val="left"/>
      <w:pPr>
        <w:ind w:left="2880" w:hanging="720"/>
      </w:pPr>
      <w:rPr>
        <w:rFonts w:hint="default"/>
      </w:rPr>
    </w:lvl>
    <w:lvl w:ilvl="5">
      <w:start w:val="1"/>
      <w:numFmt w:val="bullet"/>
      <w:lvlText w:val=""/>
      <w:lvlJc w:val="left"/>
      <w:pPr>
        <w:ind w:left="3600" w:hanging="720"/>
      </w:pPr>
      <w:rPr>
        <w:rFonts w:ascii="Symbol" w:hAnsi="Symbol" w:hint="default"/>
        <w:color w:val="auto"/>
      </w:rPr>
    </w:lvl>
    <w:lvl w:ilvl="6">
      <w:start w:val="1"/>
      <w:numFmt w:val="bullet"/>
      <w:lvlText w:val=""/>
      <w:lvlJc w:val="left"/>
      <w:pPr>
        <w:ind w:left="3600" w:hanging="720"/>
      </w:pPr>
      <w:rPr>
        <w:rFonts w:ascii="Symbol" w:hAnsi="Symbol" w:hint="default"/>
        <w:color w:val="auto"/>
      </w:rPr>
    </w:lvl>
    <w:lvl w:ilvl="7">
      <w:start w:val="1"/>
      <w:numFmt w:val="bullet"/>
      <w:lvlText w:val=""/>
      <w:lvlJc w:val="left"/>
      <w:pPr>
        <w:ind w:left="3600" w:hanging="720"/>
      </w:pPr>
      <w:rPr>
        <w:rFonts w:ascii="Symbol" w:hAnsi="Symbol" w:hint="default"/>
        <w:color w:val="auto"/>
      </w:rPr>
    </w:lvl>
    <w:lvl w:ilvl="8">
      <w:start w:val="1"/>
      <w:numFmt w:val="bullet"/>
      <w:lvlText w:val=""/>
      <w:lvlJc w:val="left"/>
      <w:pPr>
        <w:ind w:left="3600" w:hanging="720"/>
      </w:pPr>
      <w:rPr>
        <w:rFonts w:ascii="Symbol" w:hAnsi="Symbol" w:hint="default"/>
        <w:color w:val="auto"/>
      </w:rPr>
    </w:lvl>
  </w:abstractNum>
  <w:abstractNum w:abstractNumId="16" w15:restartNumberingAfterBreak="0">
    <w:nsid w:val="336268E0"/>
    <w:multiLevelType w:val="multilevel"/>
    <w:tmpl w:val="C62C2DAC"/>
    <w:numStyleLink w:val="NumberedHeadings"/>
  </w:abstractNum>
  <w:abstractNum w:abstractNumId="17" w15:restartNumberingAfterBreak="0">
    <w:nsid w:val="33F86A09"/>
    <w:multiLevelType w:val="hybridMultilevel"/>
    <w:tmpl w:val="F3EE9FE8"/>
    <w:lvl w:ilvl="0" w:tplc="FA2E7D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6517263"/>
    <w:multiLevelType w:val="hybridMultilevel"/>
    <w:tmpl w:val="A03246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69A743F"/>
    <w:multiLevelType w:val="hybridMultilevel"/>
    <w:tmpl w:val="D49AC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1B77EC"/>
    <w:multiLevelType w:val="multilevel"/>
    <w:tmpl w:val="B0A2C476"/>
    <w:numStyleLink w:val="NumberedLists"/>
  </w:abstractNum>
  <w:abstractNum w:abstractNumId="22" w15:restartNumberingAfterBreak="0">
    <w:nsid w:val="3A0056B5"/>
    <w:multiLevelType w:val="multilevel"/>
    <w:tmpl w:val="F29613D6"/>
    <w:numStyleLink w:val="Appendix"/>
  </w:abstractNum>
  <w:abstractNum w:abstractNumId="23" w15:restartNumberingAfterBreak="0">
    <w:nsid w:val="3AAF07D0"/>
    <w:multiLevelType w:val="hybridMultilevel"/>
    <w:tmpl w:val="94143546"/>
    <w:lvl w:ilvl="0" w:tplc="FA2E7D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F7B1371"/>
    <w:multiLevelType w:val="hybridMultilevel"/>
    <w:tmpl w:val="E514B158"/>
    <w:lvl w:ilvl="0" w:tplc="C2FCEA6C">
      <w:start w:val="1"/>
      <w:numFmt w:val="bullet"/>
      <w:pStyle w:val="MLSBullet1"/>
      <w:lvlText w:val=""/>
      <w:lvlJc w:val="left"/>
      <w:pPr>
        <w:ind w:left="360" w:hanging="360"/>
      </w:pPr>
      <w:rPr>
        <w:rFonts w:ascii="Symbol" w:hAnsi="Symbol" w:hint="default"/>
        <w:color w:val="094183"/>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936750"/>
    <w:multiLevelType w:val="hybridMultilevel"/>
    <w:tmpl w:val="7F02E792"/>
    <w:lvl w:ilvl="0" w:tplc="FA2E7DD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470E18"/>
    <w:multiLevelType w:val="hybridMultilevel"/>
    <w:tmpl w:val="46988E3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FB46EFD"/>
    <w:multiLevelType w:val="hybridMultilevel"/>
    <w:tmpl w:val="10025A8A"/>
    <w:lvl w:ilvl="0" w:tplc="4D02C8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AD61B1F"/>
    <w:multiLevelType w:val="hybridMultilevel"/>
    <w:tmpl w:val="65F610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AEA0D49"/>
    <w:multiLevelType w:val="hybridMultilevel"/>
    <w:tmpl w:val="699C191E"/>
    <w:lvl w:ilvl="0" w:tplc="599E5D72">
      <w:start w:val="1"/>
      <w:numFmt w:val="bullet"/>
      <w:pStyle w:val="MLSBullet3"/>
      <w:lvlText w:val=""/>
      <w:lvlJc w:val="left"/>
      <w:pPr>
        <w:ind w:left="717" w:hanging="360"/>
      </w:pPr>
      <w:rPr>
        <w:rFonts w:ascii="Symbol" w:hAnsi="Symbol" w:hint="default"/>
        <w:color w:val="09418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53392A"/>
    <w:multiLevelType w:val="hybridMultilevel"/>
    <w:tmpl w:val="E9E45712"/>
    <w:lvl w:ilvl="0" w:tplc="CBB0945A">
      <w:start w:val="1"/>
      <w:numFmt w:val="decimal"/>
      <w:lvlText w:val="(%1)"/>
      <w:lvlJc w:val="left"/>
      <w:pPr>
        <w:ind w:left="720" w:hanging="360"/>
      </w:pPr>
      <w:rPr>
        <w:rFonts w:ascii="Calibri" w:hAnsi="Calibri" w:cstheme="minorBidi" w:hint="default"/>
        <w:color w:val="auto"/>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C143293"/>
    <w:multiLevelType w:val="multilevel"/>
    <w:tmpl w:val="7C3460B6"/>
    <w:numStyleLink w:val="Bullets"/>
  </w:abstractNum>
  <w:abstractNum w:abstractNumId="34" w15:restartNumberingAfterBreak="0">
    <w:nsid w:val="5C6C6A24"/>
    <w:multiLevelType w:val="hybridMultilevel"/>
    <w:tmpl w:val="2C148740"/>
    <w:lvl w:ilvl="0" w:tplc="DD8AA0E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C11D7F"/>
    <w:multiLevelType w:val="hybridMultilevel"/>
    <w:tmpl w:val="C80E4D1E"/>
    <w:lvl w:ilvl="0" w:tplc="15ACBF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D5128AF"/>
    <w:multiLevelType w:val="hybridMultilevel"/>
    <w:tmpl w:val="5B0A094E"/>
    <w:lvl w:ilvl="0" w:tplc="24EA7F98">
      <w:start w:val="1"/>
      <w:numFmt w:val="bullet"/>
      <w:pStyle w:val="MLSBullet2"/>
      <w:lvlText w:val=""/>
      <w:lvlJc w:val="left"/>
      <w:pPr>
        <w:ind w:left="-708" w:hanging="360"/>
      </w:pPr>
      <w:rPr>
        <w:rFonts w:ascii="Wingdings 3" w:hAnsi="Wingdings 3" w:hint="default"/>
        <w:color w:val="094183"/>
        <w:sz w:val="12"/>
      </w:rPr>
    </w:lvl>
    <w:lvl w:ilvl="1" w:tplc="0C090003" w:tentative="1">
      <w:start w:val="1"/>
      <w:numFmt w:val="bullet"/>
      <w:lvlText w:val="o"/>
      <w:lvlJc w:val="left"/>
      <w:pPr>
        <w:ind w:left="12" w:hanging="360"/>
      </w:pPr>
      <w:rPr>
        <w:rFonts w:ascii="Courier New" w:hAnsi="Courier New" w:cs="Courier New" w:hint="default"/>
      </w:rPr>
    </w:lvl>
    <w:lvl w:ilvl="2" w:tplc="0C090005" w:tentative="1">
      <w:start w:val="1"/>
      <w:numFmt w:val="bullet"/>
      <w:lvlText w:val=""/>
      <w:lvlJc w:val="left"/>
      <w:pPr>
        <w:ind w:left="732" w:hanging="360"/>
      </w:pPr>
      <w:rPr>
        <w:rFonts w:ascii="Wingdings" w:hAnsi="Wingdings" w:hint="default"/>
      </w:rPr>
    </w:lvl>
    <w:lvl w:ilvl="3" w:tplc="0C090001" w:tentative="1">
      <w:start w:val="1"/>
      <w:numFmt w:val="bullet"/>
      <w:lvlText w:val=""/>
      <w:lvlJc w:val="left"/>
      <w:pPr>
        <w:ind w:left="1452" w:hanging="360"/>
      </w:pPr>
      <w:rPr>
        <w:rFonts w:ascii="Symbol" w:hAnsi="Symbol" w:hint="default"/>
      </w:rPr>
    </w:lvl>
    <w:lvl w:ilvl="4" w:tplc="0C090003" w:tentative="1">
      <w:start w:val="1"/>
      <w:numFmt w:val="bullet"/>
      <w:lvlText w:val="o"/>
      <w:lvlJc w:val="left"/>
      <w:pPr>
        <w:ind w:left="2172" w:hanging="360"/>
      </w:pPr>
      <w:rPr>
        <w:rFonts w:ascii="Courier New" w:hAnsi="Courier New" w:cs="Courier New" w:hint="default"/>
      </w:rPr>
    </w:lvl>
    <w:lvl w:ilvl="5" w:tplc="0C090005" w:tentative="1">
      <w:start w:val="1"/>
      <w:numFmt w:val="bullet"/>
      <w:lvlText w:val=""/>
      <w:lvlJc w:val="left"/>
      <w:pPr>
        <w:ind w:left="2892" w:hanging="360"/>
      </w:pPr>
      <w:rPr>
        <w:rFonts w:ascii="Wingdings" w:hAnsi="Wingdings" w:hint="default"/>
      </w:rPr>
    </w:lvl>
    <w:lvl w:ilvl="6" w:tplc="0C090001" w:tentative="1">
      <w:start w:val="1"/>
      <w:numFmt w:val="bullet"/>
      <w:lvlText w:val=""/>
      <w:lvlJc w:val="left"/>
      <w:pPr>
        <w:ind w:left="3612" w:hanging="360"/>
      </w:pPr>
      <w:rPr>
        <w:rFonts w:ascii="Symbol" w:hAnsi="Symbol" w:hint="default"/>
      </w:rPr>
    </w:lvl>
    <w:lvl w:ilvl="7" w:tplc="0C090003" w:tentative="1">
      <w:start w:val="1"/>
      <w:numFmt w:val="bullet"/>
      <w:lvlText w:val="o"/>
      <w:lvlJc w:val="left"/>
      <w:pPr>
        <w:ind w:left="4332" w:hanging="360"/>
      </w:pPr>
      <w:rPr>
        <w:rFonts w:ascii="Courier New" w:hAnsi="Courier New" w:cs="Courier New" w:hint="default"/>
      </w:rPr>
    </w:lvl>
    <w:lvl w:ilvl="8" w:tplc="0C090005" w:tentative="1">
      <w:start w:val="1"/>
      <w:numFmt w:val="bullet"/>
      <w:lvlText w:val=""/>
      <w:lvlJc w:val="left"/>
      <w:pPr>
        <w:ind w:left="5052" w:hanging="360"/>
      </w:pPr>
      <w:rPr>
        <w:rFonts w:ascii="Wingdings" w:hAnsi="Wingdings" w:hint="default"/>
      </w:rPr>
    </w:lvl>
  </w:abstractNum>
  <w:abstractNum w:abstractNumId="37" w15:restartNumberingAfterBreak="0">
    <w:nsid w:val="5F4C21E9"/>
    <w:multiLevelType w:val="hybridMultilevel"/>
    <w:tmpl w:val="EB165246"/>
    <w:lvl w:ilvl="0" w:tplc="DE82C8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39" w15:restartNumberingAfterBreak="0">
    <w:nsid w:val="614B511C"/>
    <w:multiLevelType w:val="hybridMultilevel"/>
    <w:tmpl w:val="FF9A5BF4"/>
    <w:lvl w:ilvl="0" w:tplc="EB78F190">
      <w:start w:val="1"/>
      <w:numFmt w:val="bullet"/>
      <w:pStyle w:val="NormalBullet"/>
      <w:lvlText w:val=""/>
      <w:lvlJc w:val="left"/>
      <w:pPr>
        <w:tabs>
          <w:tab w:val="num" w:pos="720"/>
        </w:tabs>
        <w:ind w:left="720" w:hanging="360"/>
      </w:pPr>
      <w:rPr>
        <w:rFonts w:ascii="Symbol" w:hAnsi="Symbol" w:hint="default"/>
      </w:rPr>
    </w:lvl>
    <w:lvl w:ilvl="1" w:tplc="EB78F190">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658203D9"/>
    <w:multiLevelType w:val="multilevel"/>
    <w:tmpl w:val="5DE2403A"/>
    <w:styleLink w:val="MLSNumbered"/>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1440" w:hanging="720"/>
      </w:pPr>
      <w:rPr>
        <w:rFonts w:hint="default"/>
      </w:rPr>
    </w:lvl>
    <w:lvl w:ilvl="3">
      <w:start w:val="1"/>
      <w:numFmt w:val="lowerRoman"/>
      <w:lvlText w:val="(%4)"/>
      <w:lvlJc w:val="left"/>
      <w:pPr>
        <w:ind w:left="2160" w:hanging="720"/>
      </w:pPr>
      <w:rPr>
        <w:rFonts w:hint="default"/>
      </w:rPr>
    </w:lvl>
    <w:lvl w:ilvl="4">
      <w:start w:val="1"/>
      <w:numFmt w:val="upperLetter"/>
      <w:lvlText w:val="(%5)"/>
      <w:lvlJc w:val="left"/>
      <w:pPr>
        <w:ind w:left="2880" w:hanging="720"/>
      </w:pPr>
      <w:rPr>
        <w:rFonts w:hint="default"/>
      </w:rPr>
    </w:lvl>
    <w:lvl w:ilvl="5">
      <w:start w:val="1"/>
      <w:numFmt w:val="bullet"/>
      <w:lvlText w:val=""/>
      <w:lvlJc w:val="left"/>
      <w:pPr>
        <w:ind w:left="3600" w:hanging="720"/>
      </w:pPr>
      <w:rPr>
        <w:rFonts w:ascii="Symbol" w:hAnsi="Symbol" w:hint="default"/>
        <w:color w:val="auto"/>
      </w:rPr>
    </w:lvl>
    <w:lvl w:ilvl="6">
      <w:start w:val="1"/>
      <w:numFmt w:val="bullet"/>
      <w:lvlText w:val=""/>
      <w:lvlJc w:val="left"/>
      <w:pPr>
        <w:ind w:left="3600" w:hanging="720"/>
      </w:pPr>
      <w:rPr>
        <w:rFonts w:ascii="Symbol" w:hAnsi="Symbol" w:hint="default"/>
        <w:color w:val="auto"/>
      </w:rPr>
    </w:lvl>
    <w:lvl w:ilvl="7">
      <w:start w:val="1"/>
      <w:numFmt w:val="bullet"/>
      <w:lvlText w:val=""/>
      <w:lvlJc w:val="left"/>
      <w:pPr>
        <w:ind w:left="3600" w:hanging="720"/>
      </w:pPr>
      <w:rPr>
        <w:rFonts w:ascii="Symbol" w:hAnsi="Symbol" w:hint="default"/>
        <w:color w:val="auto"/>
      </w:rPr>
    </w:lvl>
    <w:lvl w:ilvl="8">
      <w:start w:val="1"/>
      <w:numFmt w:val="bullet"/>
      <w:lvlText w:val=""/>
      <w:lvlJc w:val="left"/>
      <w:pPr>
        <w:ind w:left="3600" w:hanging="720"/>
      </w:pPr>
      <w:rPr>
        <w:rFonts w:ascii="Symbol" w:hAnsi="Symbol" w:hint="default"/>
        <w:color w:val="auto"/>
      </w:rPr>
    </w:lvl>
  </w:abstractNum>
  <w:abstractNum w:abstractNumId="41" w15:restartNumberingAfterBreak="0">
    <w:nsid w:val="68997FE8"/>
    <w:multiLevelType w:val="hybridMultilevel"/>
    <w:tmpl w:val="50F88D0C"/>
    <w:lvl w:ilvl="0" w:tplc="A688538A">
      <w:start w:val="834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AD3921"/>
    <w:multiLevelType w:val="multilevel"/>
    <w:tmpl w:val="5E3C91EA"/>
    <w:styleLink w:val="Numberedparas"/>
    <w:lvl w:ilvl="0">
      <w:start w:val="1"/>
      <w:numFmt w:val="decimal"/>
      <w:lvlText w:val="%1."/>
      <w:lvlJc w:val="left"/>
      <w:pPr>
        <w:ind w:left="357" w:hanging="357"/>
      </w:pPr>
      <w:rPr>
        <w:rFonts w:ascii="Source Sans Pro" w:hAnsi="Source Sans Pro" w:hint="default"/>
        <w:color w:val="094183"/>
        <w:sz w:val="22"/>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bullet"/>
      <w:lvlText w:val=""/>
      <w:lvlJc w:val="left"/>
      <w:pPr>
        <w:ind w:left="1428" w:hanging="357"/>
      </w:pPr>
      <w:rPr>
        <w:rFonts w:ascii="Wingdings 3" w:hAnsi="Wingdings 3" w:hint="default"/>
        <w:color w:val="094183"/>
      </w:rPr>
    </w:lvl>
    <w:lvl w:ilvl="4">
      <w:start w:val="1"/>
      <w:numFmt w:val="bullet"/>
      <w:lvlText w:val=""/>
      <w:lvlJc w:val="left"/>
      <w:pPr>
        <w:ind w:left="1785" w:hanging="357"/>
      </w:pPr>
      <w:rPr>
        <w:rFonts w:ascii="Symbol" w:hAnsi="Symbol" w:hint="default"/>
        <w:color w:val="094183"/>
      </w:rPr>
    </w:lvl>
    <w:lvl w:ilvl="5">
      <w:start w:val="1"/>
      <w:numFmt w:val="bullet"/>
      <w:lvlText w:val=""/>
      <w:lvlJc w:val="left"/>
      <w:pPr>
        <w:ind w:left="2142" w:hanging="357"/>
      </w:pPr>
      <w:rPr>
        <w:rFonts w:ascii="Symbol" w:hAnsi="Symbol" w:hint="default"/>
        <w:color w:val="094183"/>
      </w:rPr>
    </w:lvl>
    <w:lvl w:ilvl="6">
      <w:start w:val="1"/>
      <w:numFmt w:val="upperLetter"/>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3" w15:restartNumberingAfterBreak="0">
    <w:nsid w:val="74386864"/>
    <w:multiLevelType w:val="hybridMultilevel"/>
    <w:tmpl w:val="8278D462"/>
    <w:lvl w:ilvl="0" w:tplc="449A494A">
      <w:start w:val="1"/>
      <w:numFmt w:val="decimal"/>
      <w:lvlText w:val="(%1)"/>
      <w:lvlJc w:val="left"/>
      <w:pPr>
        <w:ind w:left="720" w:hanging="360"/>
      </w:pPr>
      <w:rPr>
        <w:rFonts w:asciiTheme="minorHAnsi" w:eastAsiaTheme="minorHAnsi"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4"/>
  </w:num>
  <w:num w:numId="3">
    <w:abstractNumId w:val="18"/>
  </w:num>
  <w:num w:numId="4">
    <w:abstractNumId w:val="6"/>
  </w:num>
  <w:num w:numId="5">
    <w:abstractNumId w:val="29"/>
  </w:num>
  <w:num w:numId="6">
    <w:abstractNumId w:val="1"/>
  </w:num>
  <w:num w:numId="7">
    <w:abstractNumId w:val="22"/>
  </w:num>
  <w:num w:numId="8">
    <w:abstractNumId w:val="38"/>
  </w:num>
  <w:num w:numId="9">
    <w:abstractNumId w:val="16"/>
  </w:num>
  <w:num w:numId="10">
    <w:abstractNumId w:val="33"/>
  </w:num>
  <w:num w:numId="11">
    <w:abstractNumId w:val="21"/>
  </w:num>
  <w:num w:numId="12">
    <w:abstractNumId w:val="24"/>
  </w:num>
  <w:num w:numId="13">
    <w:abstractNumId w:val="36"/>
  </w:num>
  <w:num w:numId="14">
    <w:abstractNumId w:val="15"/>
  </w:num>
  <w:num w:numId="15">
    <w:abstractNumId w:val="31"/>
  </w:num>
  <w:num w:numId="16">
    <w:abstractNumId w:val="9"/>
  </w:num>
  <w:num w:numId="17">
    <w:abstractNumId w:val="40"/>
  </w:num>
  <w:num w:numId="18">
    <w:abstractNumId w:val="42"/>
  </w:num>
  <w:num w:numId="19">
    <w:abstractNumId w:val="39"/>
  </w:num>
  <w:num w:numId="20">
    <w:abstractNumId w:val="17"/>
  </w:num>
  <w:num w:numId="21">
    <w:abstractNumId w:val="23"/>
  </w:num>
  <w:num w:numId="22">
    <w:abstractNumId w:val="25"/>
  </w:num>
  <w:num w:numId="23">
    <w:abstractNumId w:val="11"/>
  </w:num>
  <w:num w:numId="24">
    <w:abstractNumId w:val="13"/>
  </w:num>
  <w:num w:numId="25">
    <w:abstractNumId w:val="43"/>
  </w:num>
  <w:num w:numId="26">
    <w:abstractNumId w:val="34"/>
  </w:num>
  <w:num w:numId="27">
    <w:abstractNumId w:val="19"/>
  </w:num>
  <w:num w:numId="28">
    <w:abstractNumId w:val="26"/>
  </w:num>
  <w:num w:numId="29">
    <w:abstractNumId w:val="41"/>
  </w:num>
  <w:num w:numId="30">
    <w:abstractNumId w:val="3"/>
  </w:num>
  <w:num w:numId="31">
    <w:abstractNumId w:val="32"/>
  </w:num>
  <w:num w:numId="32">
    <w:abstractNumId w:val="35"/>
  </w:num>
  <w:num w:numId="33">
    <w:abstractNumId w:val="2"/>
  </w:num>
  <w:num w:numId="34">
    <w:abstractNumId w:val="20"/>
  </w:num>
  <w:num w:numId="35">
    <w:abstractNumId w:val="5"/>
  </w:num>
  <w:num w:numId="36">
    <w:abstractNumId w:val="37"/>
  </w:num>
  <w:num w:numId="37">
    <w:abstractNumId w:val="7"/>
  </w:num>
  <w:num w:numId="38">
    <w:abstractNumId w:val="10"/>
  </w:num>
  <w:num w:numId="39">
    <w:abstractNumId w:val="8"/>
  </w:num>
  <w:num w:numId="40">
    <w:abstractNumId w:val="14"/>
  </w:num>
  <w:num w:numId="41">
    <w:abstractNumId w:val="28"/>
  </w:num>
  <w:num w:numId="42">
    <w:abstractNumId w:val="30"/>
  </w:num>
  <w:num w:numId="43">
    <w:abstractNumId w:val="12"/>
  </w:num>
  <w:num w:numId="44">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20"/>
  <w:doNotShadeFormData/>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52C"/>
    <w:rsid w:val="00013E0F"/>
    <w:rsid w:val="00020024"/>
    <w:rsid w:val="00025C85"/>
    <w:rsid w:val="0003658F"/>
    <w:rsid w:val="00040321"/>
    <w:rsid w:val="0005014B"/>
    <w:rsid w:val="00061EE4"/>
    <w:rsid w:val="000662EE"/>
    <w:rsid w:val="000736F2"/>
    <w:rsid w:val="00074A6B"/>
    <w:rsid w:val="00075BA4"/>
    <w:rsid w:val="000942CC"/>
    <w:rsid w:val="0009552C"/>
    <w:rsid w:val="0009664B"/>
    <w:rsid w:val="000A3C76"/>
    <w:rsid w:val="000A5793"/>
    <w:rsid w:val="000B440F"/>
    <w:rsid w:val="000C4BFC"/>
    <w:rsid w:val="000C5CB7"/>
    <w:rsid w:val="000D4C59"/>
    <w:rsid w:val="000E5133"/>
    <w:rsid w:val="000E645A"/>
    <w:rsid w:val="000E78EF"/>
    <w:rsid w:val="000E7B5D"/>
    <w:rsid w:val="000F0912"/>
    <w:rsid w:val="001108AF"/>
    <w:rsid w:val="00114425"/>
    <w:rsid w:val="00122F50"/>
    <w:rsid w:val="001545D8"/>
    <w:rsid w:val="001661BD"/>
    <w:rsid w:val="00166493"/>
    <w:rsid w:val="00166915"/>
    <w:rsid w:val="00166F60"/>
    <w:rsid w:val="00167BB8"/>
    <w:rsid w:val="00167EF4"/>
    <w:rsid w:val="00171833"/>
    <w:rsid w:val="00176011"/>
    <w:rsid w:val="00177118"/>
    <w:rsid w:val="00184191"/>
    <w:rsid w:val="0018540E"/>
    <w:rsid w:val="00187983"/>
    <w:rsid w:val="00196B63"/>
    <w:rsid w:val="001A0D77"/>
    <w:rsid w:val="001A1790"/>
    <w:rsid w:val="001B5156"/>
    <w:rsid w:val="001D0D30"/>
    <w:rsid w:val="001D2622"/>
    <w:rsid w:val="001D3812"/>
    <w:rsid w:val="001E0589"/>
    <w:rsid w:val="001E69F0"/>
    <w:rsid w:val="001F446D"/>
    <w:rsid w:val="001F6568"/>
    <w:rsid w:val="00200169"/>
    <w:rsid w:val="00206830"/>
    <w:rsid w:val="00213808"/>
    <w:rsid w:val="00216C19"/>
    <w:rsid w:val="0022607F"/>
    <w:rsid w:val="00226999"/>
    <w:rsid w:val="0023181F"/>
    <w:rsid w:val="00234B74"/>
    <w:rsid w:val="00246067"/>
    <w:rsid w:val="00247C5E"/>
    <w:rsid w:val="002525A4"/>
    <w:rsid w:val="0026193F"/>
    <w:rsid w:val="002652D8"/>
    <w:rsid w:val="0026614C"/>
    <w:rsid w:val="00275AF6"/>
    <w:rsid w:val="00282430"/>
    <w:rsid w:val="0028576A"/>
    <w:rsid w:val="00295FF9"/>
    <w:rsid w:val="00297696"/>
    <w:rsid w:val="002A066B"/>
    <w:rsid w:val="002B0FAF"/>
    <w:rsid w:val="002B5C12"/>
    <w:rsid w:val="002C018F"/>
    <w:rsid w:val="002C3213"/>
    <w:rsid w:val="002E11D3"/>
    <w:rsid w:val="002F5031"/>
    <w:rsid w:val="00302668"/>
    <w:rsid w:val="003028CB"/>
    <w:rsid w:val="00304881"/>
    <w:rsid w:val="003136DF"/>
    <w:rsid w:val="003157E8"/>
    <w:rsid w:val="00340AA0"/>
    <w:rsid w:val="00342318"/>
    <w:rsid w:val="00344780"/>
    <w:rsid w:val="0034680A"/>
    <w:rsid w:val="00360132"/>
    <w:rsid w:val="00364ACD"/>
    <w:rsid w:val="0037721D"/>
    <w:rsid w:val="003809D9"/>
    <w:rsid w:val="003850E6"/>
    <w:rsid w:val="0039589C"/>
    <w:rsid w:val="003A2439"/>
    <w:rsid w:val="003B1A15"/>
    <w:rsid w:val="003B1F32"/>
    <w:rsid w:val="003D23A3"/>
    <w:rsid w:val="003D4112"/>
    <w:rsid w:val="003D5856"/>
    <w:rsid w:val="003E39F7"/>
    <w:rsid w:val="003F3567"/>
    <w:rsid w:val="00407A28"/>
    <w:rsid w:val="00431408"/>
    <w:rsid w:val="00435058"/>
    <w:rsid w:val="004361BD"/>
    <w:rsid w:val="00437E27"/>
    <w:rsid w:val="00441D0C"/>
    <w:rsid w:val="00473F1B"/>
    <w:rsid w:val="0047741F"/>
    <w:rsid w:val="00482D29"/>
    <w:rsid w:val="0048318E"/>
    <w:rsid w:val="004901AD"/>
    <w:rsid w:val="004B06DA"/>
    <w:rsid w:val="004B0884"/>
    <w:rsid w:val="004B0A52"/>
    <w:rsid w:val="004B0D99"/>
    <w:rsid w:val="004B73F7"/>
    <w:rsid w:val="004C7260"/>
    <w:rsid w:val="004D5817"/>
    <w:rsid w:val="004E17FC"/>
    <w:rsid w:val="004E28C6"/>
    <w:rsid w:val="004F138F"/>
    <w:rsid w:val="00504C94"/>
    <w:rsid w:val="00506EB7"/>
    <w:rsid w:val="00514A49"/>
    <w:rsid w:val="005175BC"/>
    <w:rsid w:val="00526FDB"/>
    <w:rsid w:val="00532A2E"/>
    <w:rsid w:val="00542DE6"/>
    <w:rsid w:val="005430BF"/>
    <w:rsid w:val="0054317F"/>
    <w:rsid w:val="005439F9"/>
    <w:rsid w:val="00543FB9"/>
    <w:rsid w:val="00547FE5"/>
    <w:rsid w:val="00565247"/>
    <w:rsid w:val="005659FC"/>
    <w:rsid w:val="005704E9"/>
    <w:rsid w:val="00570967"/>
    <w:rsid w:val="00570C0E"/>
    <w:rsid w:val="00574E28"/>
    <w:rsid w:val="0058369E"/>
    <w:rsid w:val="00584C41"/>
    <w:rsid w:val="005B00AD"/>
    <w:rsid w:val="005B2E59"/>
    <w:rsid w:val="005C4340"/>
    <w:rsid w:val="005D530C"/>
    <w:rsid w:val="005D6E2A"/>
    <w:rsid w:val="005F320B"/>
    <w:rsid w:val="005F6500"/>
    <w:rsid w:val="005F7BC3"/>
    <w:rsid w:val="00601E2F"/>
    <w:rsid w:val="00624D58"/>
    <w:rsid w:val="00626891"/>
    <w:rsid w:val="0063368B"/>
    <w:rsid w:val="006342D8"/>
    <w:rsid w:val="00635D69"/>
    <w:rsid w:val="006369D5"/>
    <w:rsid w:val="006401B9"/>
    <w:rsid w:val="006572F8"/>
    <w:rsid w:val="0067266C"/>
    <w:rsid w:val="00672A07"/>
    <w:rsid w:val="00674C59"/>
    <w:rsid w:val="00676CD7"/>
    <w:rsid w:val="006856B8"/>
    <w:rsid w:val="00687FB3"/>
    <w:rsid w:val="00690FBF"/>
    <w:rsid w:val="00694B1F"/>
    <w:rsid w:val="00695166"/>
    <w:rsid w:val="006A0BD8"/>
    <w:rsid w:val="006A14C0"/>
    <w:rsid w:val="006A6E9B"/>
    <w:rsid w:val="006A7AC6"/>
    <w:rsid w:val="006B035B"/>
    <w:rsid w:val="006B3106"/>
    <w:rsid w:val="006C0D40"/>
    <w:rsid w:val="006C0DE5"/>
    <w:rsid w:val="006D3F2F"/>
    <w:rsid w:val="006E0941"/>
    <w:rsid w:val="006E3536"/>
    <w:rsid w:val="006F1A86"/>
    <w:rsid w:val="006F242F"/>
    <w:rsid w:val="006F398E"/>
    <w:rsid w:val="006F4437"/>
    <w:rsid w:val="006F4D7E"/>
    <w:rsid w:val="00700E50"/>
    <w:rsid w:val="007139ED"/>
    <w:rsid w:val="00714488"/>
    <w:rsid w:val="00717393"/>
    <w:rsid w:val="00730026"/>
    <w:rsid w:val="00732758"/>
    <w:rsid w:val="00736909"/>
    <w:rsid w:val="007420FC"/>
    <w:rsid w:val="00754259"/>
    <w:rsid w:val="0075751C"/>
    <w:rsid w:val="007725AC"/>
    <w:rsid w:val="00773C77"/>
    <w:rsid w:val="00794FE5"/>
    <w:rsid w:val="007970EE"/>
    <w:rsid w:val="007976A1"/>
    <w:rsid w:val="007A587C"/>
    <w:rsid w:val="007B23C9"/>
    <w:rsid w:val="007B4FAA"/>
    <w:rsid w:val="007B7D1D"/>
    <w:rsid w:val="007C084E"/>
    <w:rsid w:val="007C277B"/>
    <w:rsid w:val="007D029B"/>
    <w:rsid w:val="007E69D3"/>
    <w:rsid w:val="007F1B2F"/>
    <w:rsid w:val="007F33A8"/>
    <w:rsid w:val="007F4C4A"/>
    <w:rsid w:val="007F77C7"/>
    <w:rsid w:val="0080050E"/>
    <w:rsid w:val="0080408A"/>
    <w:rsid w:val="00827555"/>
    <w:rsid w:val="008370ED"/>
    <w:rsid w:val="00837F62"/>
    <w:rsid w:val="00846BE9"/>
    <w:rsid w:val="008650B6"/>
    <w:rsid w:val="00877F79"/>
    <w:rsid w:val="00880DAF"/>
    <w:rsid w:val="008857F6"/>
    <w:rsid w:val="00890352"/>
    <w:rsid w:val="008A641E"/>
    <w:rsid w:val="008A6575"/>
    <w:rsid w:val="008A66F1"/>
    <w:rsid w:val="008B130C"/>
    <w:rsid w:val="008B1951"/>
    <w:rsid w:val="008B2B4C"/>
    <w:rsid w:val="008C2D5A"/>
    <w:rsid w:val="008C680B"/>
    <w:rsid w:val="008D3A23"/>
    <w:rsid w:val="008D4AAA"/>
    <w:rsid w:val="008D5309"/>
    <w:rsid w:val="008E1DE8"/>
    <w:rsid w:val="008F5339"/>
    <w:rsid w:val="008F7707"/>
    <w:rsid w:val="008F7A4C"/>
    <w:rsid w:val="00901263"/>
    <w:rsid w:val="00902E44"/>
    <w:rsid w:val="0090551F"/>
    <w:rsid w:val="00912466"/>
    <w:rsid w:val="009226E2"/>
    <w:rsid w:val="00934447"/>
    <w:rsid w:val="00936068"/>
    <w:rsid w:val="00940E14"/>
    <w:rsid w:val="00941CA5"/>
    <w:rsid w:val="00942478"/>
    <w:rsid w:val="0094530D"/>
    <w:rsid w:val="009509BE"/>
    <w:rsid w:val="009547FF"/>
    <w:rsid w:val="009615D4"/>
    <w:rsid w:val="00961A2F"/>
    <w:rsid w:val="00964525"/>
    <w:rsid w:val="00964E72"/>
    <w:rsid w:val="00970596"/>
    <w:rsid w:val="00970D7B"/>
    <w:rsid w:val="00972206"/>
    <w:rsid w:val="009822C7"/>
    <w:rsid w:val="0098505B"/>
    <w:rsid w:val="0099341B"/>
    <w:rsid w:val="009965F8"/>
    <w:rsid w:val="009A2F17"/>
    <w:rsid w:val="009A317F"/>
    <w:rsid w:val="009B1171"/>
    <w:rsid w:val="009B2C45"/>
    <w:rsid w:val="009C05A3"/>
    <w:rsid w:val="009C0787"/>
    <w:rsid w:val="009C4B27"/>
    <w:rsid w:val="009C54C1"/>
    <w:rsid w:val="009C580E"/>
    <w:rsid w:val="009D200D"/>
    <w:rsid w:val="009E0D45"/>
    <w:rsid w:val="009E1A36"/>
    <w:rsid w:val="009E29FC"/>
    <w:rsid w:val="009E6417"/>
    <w:rsid w:val="009E7861"/>
    <w:rsid w:val="009F6972"/>
    <w:rsid w:val="00A02E4C"/>
    <w:rsid w:val="00A03BF2"/>
    <w:rsid w:val="00A213F3"/>
    <w:rsid w:val="00A23180"/>
    <w:rsid w:val="00A34C4A"/>
    <w:rsid w:val="00A34CCA"/>
    <w:rsid w:val="00A35712"/>
    <w:rsid w:val="00A43D4F"/>
    <w:rsid w:val="00A45D42"/>
    <w:rsid w:val="00A545FE"/>
    <w:rsid w:val="00A7255D"/>
    <w:rsid w:val="00A72977"/>
    <w:rsid w:val="00A81B20"/>
    <w:rsid w:val="00A81BA3"/>
    <w:rsid w:val="00A8407D"/>
    <w:rsid w:val="00A849F9"/>
    <w:rsid w:val="00A84CFA"/>
    <w:rsid w:val="00A93C74"/>
    <w:rsid w:val="00A94A22"/>
    <w:rsid w:val="00AC2881"/>
    <w:rsid w:val="00AC34AD"/>
    <w:rsid w:val="00AC4BB0"/>
    <w:rsid w:val="00AC5F90"/>
    <w:rsid w:val="00AD783C"/>
    <w:rsid w:val="00AE2F25"/>
    <w:rsid w:val="00AE3BCC"/>
    <w:rsid w:val="00AE713A"/>
    <w:rsid w:val="00AE75F7"/>
    <w:rsid w:val="00AE7942"/>
    <w:rsid w:val="00AF7976"/>
    <w:rsid w:val="00B00002"/>
    <w:rsid w:val="00B119BF"/>
    <w:rsid w:val="00B169B0"/>
    <w:rsid w:val="00B300EC"/>
    <w:rsid w:val="00B30B5C"/>
    <w:rsid w:val="00B45736"/>
    <w:rsid w:val="00B46721"/>
    <w:rsid w:val="00B47FD2"/>
    <w:rsid w:val="00B51C42"/>
    <w:rsid w:val="00B61E34"/>
    <w:rsid w:val="00B66B2F"/>
    <w:rsid w:val="00B87859"/>
    <w:rsid w:val="00B925F4"/>
    <w:rsid w:val="00B96D45"/>
    <w:rsid w:val="00BA5D41"/>
    <w:rsid w:val="00BA7623"/>
    <w:rsid w:val="00BB098A"/>
    <w:rsid w:val="00BB2CA2"/>
    <w:rsid w:val="00BB6143"/>
    <w:rsid w:val="00BB6B69"/>
    <w:rsid w:val="00BC0983"/>
    <w:rsid w:val="00BC6086"/>
    <w:rsid w:val="00BC71CA"/>
    <w:rsid w:val="00BC7511"/>
    <w:rsid w:val="00BD376D"/>
    <w:rsid w:val="00BD5C4D"/>
    <w:rsid w:val="00BE118C"/>
    <w:rsid w:val="00BE6A95"/>
    <w:rsid w:val="00C01E68"/>
    <w:rsid w:val="00C07923"/>
    <w:rsid w:val="00C10086"/>
    <w:rsid w:val="00C20207"/>
    <w:rsid w:val="00C33605"/>
    <w:rsid w:val="00C35FB6"/>
    <w:rsid w:val="00C37E56"/>
    <w:rsid w:val="00C52088"/>
    <w:rsid w:val="00C55EEB"/>
    <w:rsid w:val="00C62075"/>
    <w:rsid w:val="00C63229"/>
    <w:rsid w:val="00C63459"/>
    <w:rsid w:val="00C8566B"/>
    <w:rsid w:val="00C92357"/>
    <w:rsid w:val="00C938FA"/>
    <w:rsid w:val="00CA2B3B"/>
    <w:rsid w:val="00CA5152"/>
    <w:rsid w:val="00CA5685"/>
    <w:rsid w:val="00CA61B6"/>
    <w:rsid w:val="00CB5E6A"/>
    <w:rsid w:val="00CB6753"/>
    <w:rsid w:val="00CB6A31"/>
    <w:rsid w:val="00CC22F9"/>
    <w:rsid w:val="00CC45AA"/>
    <w:rsid w:val="00CC6FB7"/>
    <w:rsid w:val="00CD02DD"/>
    <w:rsid w:val="00CD2270"/>
    <w:rsid w:val="00CD2AEE"/>
    <w:rsid w:val="00CD2C36"/>
    <w:rsid w:val="00CD61EB"/>
    <w:rsid w:val="00CE14F4"/>
    <w:rsid w:val="00CF5B9B"/>
    <w:rsid w:val="00D01F44"/>
    <w:rsid w:val="00D12945"/>
    <w:rsid w:val="00D21AF4"/>
    <w:rsid w:val="00D26BC3"/>
    <w:rsid w:val="00D26F61"/>
    <w:rsid w:val="00D27FB7"/>
    <w:rsid w:val="00D361F9"/>
    <w:rsid w:val="00D36AD0"/>
    <w:rsid w:val="00D46860"/>
    <w:rsid w:val="00D54421"/>
    <w:rsid w:val="00D5585A"/>
    <w:rsid w:val="00D559DB"/>
    <w:rsid w:val="00D6209E"/>
    <w:rsid w:val="00D652A8"/>
    <w:rsid w:val="00D6696E"/>
    <w:rsid w:val="00D72F88"/>
    <w:rsid w:val="00D86414"/>
    <w:rsid w:val="00D923CA"/>
    <w:rsid w:val="00DA1913"/>
    <w:rsid w:val="00DB3190"/>
    <w:rsid w:val="00DB396A"/>
    <w:rsid w:val="00DB3A5E"/>
    <w:rsid w:val="00DC125A"/>
    <w:rsid w:val="00DE64CC"/>
    <w:rsid w:val="00E036AA"/>
    <w:rsid w:val="00E10F5F"/>
    <w:rsid w:val="00E21512"/>
    <w:rsid w:val="00E24121"/>
    <w:rsid w:val="00E32F93"/>
    <w:rsid w:val="00E3724D"/>
    <w:rsid w:val="00E37FE6"/>
    <w:rsid w:val="00E51A55"/>
    <w:rsid w:val="00E54C54"/>
    <w:rsid w:val="00E55D28"/>
    <w:rsid w:val="00E61660"/>
    <w:rsid w:val="00E61CDF"/>
    <w:rsid w:val="00E64361"/>
    <w:rsid w:val="00E6555A"/>
    <w:rsid w:val="00E724EE"/>
    <w:rsid w:val="00E74EAE"/>
    <w:rsid w:val="00E939FA"/>
    <w:rsid w:val="00E95568"/>
    <w:rsid w:val="00E961B2"/>
    <w:rsid w:val="00EB381E"/>
    <w:rsid w:val="00EC55E2"/>
    <w:rsid w:val="00EC6654"/>
    <w:rsid w:val="00ED1F6D"/>
    <w:rsid w:val="00ED262D"/>
    <w:rsid w:val="00ED56E9"/>
    <w:rsid w:val="00ED5733"/>
    <w:rsid w:val="00ED6ED9"/>
    <w:rsid w:val="00EF1E68"/>
    <w:rsid w:val="00F02E04"/>
    <w:rsid w:val="00F040A2"/>
    <w:rsid w:val="00F07828"/>
    <w:rsid w:val="00F07A87"/>
    <w:rsid w:val="00F14D1F"/>
    <w:rsid w:val="00F162D4"/>
    <w:rsid w:val="00F22031"/>
    <w:rsid w:val="00F24AF7"/>
    <w:rsid w:val="00F25445"/>
    <w:rsid w:val="00F270BD"/>
    <w:rsid w:val="00F27554"/>
    <w:rsid w:val="00F301EB"/>
    <w:rsid w:val="00F372BF"/>
    <w:rsid w:val="00F41693"/>
    <w:rsid w:val="00F4702C"/>
    <w:rsid w:val="00F547D9"/>
    <w:rsid w:val="00F56F86"/>
    <w:rsid w:val="00F65AD5"/>
    <w:rsid w:val="00F66BF7"/>
    <w:rsid w:val="00F832EA"/>
    <w:rsid w:val="00F8744E"/>
    <w:rsid w:val="00F87B07"/>
    <w:rsid w:val="00F9094F"/>
    <w:rsid w:val="00F93F43"/>
    <w:rsid w:val="00F962A9"/>
    <w:rsid w:val="00F9687D"/>
    <w:rsid w:val="00FA2D5D"/>
    <w:rsid w:val="00FC0DBC"/>
    <w:rsid w:val="00FC2D8B"/>
    <w:rsid w:val="00FD2CB7"/>
    <w:rsid w:val="00FD2F56"/>
    <w:rsid w:val="00FE2D21"/>
    <w:rsid w:val="00FE6226"/>
    <w:rsid w:val="00FE7293"/>
    <w:rsid w:val="00FF27CC"/>
    <w:rsid w:val="00FF4D2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0C7D54"/>
  <w15:chartTrackingRefBased/>
  <w15:docId w15:val="{ECFFD519-D37C-49DF-94E0-32038AC3E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E59"/>
    <w:pPr>
      <w:spacing w:after="120" w:line="264" w:lineRule="auto"/>
    </w:pPr>
    <w:rPr>
      <w:sz w:val="20"/>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695166"/>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44546A"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link w:val="ListBulletChar"/>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nhideWhenUsed/>
    <w:rsid w:val="00E10F5F"/>
    <w:pPr>
      <w:tabs>
        <w:tab w:val="center" w:pos="4513"/>
        <w:tab w:val="right" w:pos="9026"/>
      </w:tabs>
      <w:spacing w:after="0" w:line="240" w:lineRule="auto"/>
    </w:pPr>
    <w:rPr>
      <w:color w:val="44546A" w:themeColor="text2"/>
    </w:rPr>
  </w:style>
  <w:style w:type="character" w:customStyle="1" w:styleId="FooterChar">
    <w:name w:val="Footer Char"/>
    <w:basedOn w:val="DefaultParagraphFont"/>
    <w:link w:val="Footer"/>
    <w:uiPriority w:val="99"/>
    <w:rsid w:val="00E10F5F"/>
    <w:rPr>
      <w:color w:val="44546A"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44546A"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44546A"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numPr>
        <w:numId w:val="9"/>
      </w:numPr>
    </w:pPr>
  </w:style>
  <w:style w:type="character" w:customStyle="1" w:styleId="Heading2Char">
    <w:name w:val="Heading 2 Char"/>
    <w:basedOn w:val="DefaultParagraphFont"/>
    <w:link w:val="Heading2"/>
    <w:uiPriority w:val="9"/>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ilvl w:val="1"/>
        <w:numId w:val="9"/>
      </w:numPr>
    </w:pPr>
  </w:style>
  <w:style w:type="paragraph" w:customStyle="1" w:styleId="NumberedHeading3">
    <w:name w:val="Numbered Heading 3"/>
    <w:basedOn w:val="Heading3"/>
    <w:qFormat/>
    <w:rsid w:val="000E5133"/>
    <w:pPr>
      <w:numPr>
        <w:ilvl w:val="2"/>
        <w:numId w:val="9"/>
      </w:numPr>
    </w:pPr>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D72F88"/>
    <w:pPr>
      <w:tabs>
        <w:tab w:val="right" w:leader="dot" w:pos="9015"/>
      </w:tabs>
      <w:spacing w:before="240" w:after="40" w:line="240" w:lineRule="auto"/>
      <w:ind w:right="567"/>
    </w:pPr>
    <w:rPr>
      <w:b/>
      <w:color w:val="44546A" w:themeColor="text2"/>
      <w:sz w:val="24"/>
    </w:rPr>
  </w:style>
  <w:style w:type="paragraph" w:styleId="TOC2">
    <w:name w:val="toc 2"/>
    <w:basedOn w:val="Normal"/>
    <w:next w:val="Normal"/>
    <w:autoRedefine/>
    <w:uiPriority w:val="39"/>
    <w:unhideWhenUsed/>
    <w:rsid w:val="00ED6ED9"/>
    <w:pPr>
      <w:tabs>
        <w:tab w:val="right" w:leader="dot" w:pos="9015"/>
      </w:tabs>
      <w:spacing w:after="60" w:line="240" w:lineRule="auto"/>
      <w:ind w:left="567" w:right="567" w:hanging="567"/>
    </w:pPr>
    <w:rPr>
      <w:color w:val="44546A"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890352"/>
    <w:rPr>
      <w:color w:val="333896"/>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44546A"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44546A" w:themeFill="text2"/>
      </w:tcPr>
    </w:tblStylePr>
    <w:tblStylePr w:type="lastRow">
      <w:tblPr/>
      <w:tcPr>
        <w:tcBorders>
          <w:top w:val="single" w:sz="8" w:space="0" w:color="E7E6E6"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44546A"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44546A"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link w:val="NormalWebChar"/>
    <w:uiPriority w:val="99"/>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44546A"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44546A" w:themeColor="text2"/>
        <w:left w:val="single" w:sz="4" w:space="6" w:color="44546A" w:themeColor="text2"/>
        <w:bottom w:val="single" w:sz="4" w:space="6" w:color="44546A" w:themeColor="text2"/>
        <w:right w:val="single" w:sz="4" w:space="6" w:color="44546A" w:themeColor="text2"/>
      </w:pBdr>
      <w:shd w:val="clear" w:color="auto" w:fill="44546A"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EC6654"/>
    <w:pPr>
      <w:pBdr>
        <w:top w:val="single" w:sz="4" w:space="6" w:color="725841"/>
        <w:left w:val="single" w:sz="4" w:space="6" w:color="725841"/>
        <w:bottom w:val="single" w:sz="4" w:space="6" w:color="725841"/>
        <w:right w:val="single" w:sz="4" w:space="6" w:color="725841"/>
      </w:pBdr>
    </w:pPr>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44546A" w:themeFill="text2"/>
      <w:lang w:eastAsia="en-US"/>
    </w:rPr>
  </w:style>
  <w:style w:type="paragraph" w:styleId="ListParagraph">
    <w:name w:val="List Paragraph"/>
    <w:basedOn w:val="Normal"/>
    <w:uiPriority w:val="34"/>
    <w:qFormat/>
    <w:rsid w:val="000E5133"/>
    <w:pPr>
      <w:ind w:left="340"/>
    </w:pPr>
  </w:style>
  <w:style w:type="character" w:customStyle="1" w:styleId="Pull-outHeadingChar">
    <w:name w:val="Pull-out Heading Char"/>
    <w:basedOn w:val="DefaultParagraphFont"/>
    <w:link w:val="Pull-outHeading"/>
    <w:rsid w:val="00EC6654"/>
    <w:rPr>
      <w:rFonts w:eastAsiaTheme="minorHAnsi"/>
      <w:b/>
      <w:color w:val="FFFFFF" w:themeColor="background1"/>
      <w:sz w:val="20"/>
      <w:shd w:val="clear" w:color="auto" w:fill="44546A"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44546A"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44546A"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44546A"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qFormat/>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44546A"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44546A" w:themeColor="text2"/>
    </w:rPr>
  </w:style>
  <w:style w:type="paragraph" w:styleId="TableofFigures">
    <w:name w:val="table of figures"/>
    <w:basedOn w:val="TOC2"/>
    <w:next w:val="Normal"/>
    <w:uiPriority w:val="99"/>
    <w:unhideWhenUsed/>
    <w:rsid w:val="00EB381E"/>
    <w:rPr>
      <w:noProof/>
    </w:rPr>
  </w:style>
  <w:style w:type="paragraph" w:styleId="BalloonText">
    <w:name w:val="Balloon Text"/>
    <w:basedOn w:val="Normal"/>
    <w:link w:val="BalloonTextChar"/>
    <w:uiPriority w:val="99"/>
    <w:semiHidden/>
    <w:unhideWhenUsed/>
    <w:rsid w:val="0009552C"/>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09552C"/>
    <w:rPr>
      <w:rFonts w:ascii="Tahoma" w:eastAsiaTheme="minorHAnsi" w:hAnsi="Tahoma" w:cs="Tahoma"/>
      <w:sz w:val="16"/>
      <w:szCs w:val="16"/>
      <w:lang w:eastAsia="en-US"/>
    </w:rPr>
  </w:style>
  <w:style w:type="paragraph" w:customStyle="1" w:styleId="MLSHeading1">
    <w:name w:val="MLS Heading 1"/>
    <w:link w:val="MLSHeading1Char"/>
    <w:qFormat/>
    <w:rsid w:val="00526FDB"/>
    <w:pPr>
      <w:spacing w:before="360" w:after="120" w:line="240" w:lineRule="auto"/>
    </w:pPr>
    <w:rPr>
      <w:rFonts w:ascii="Times New Roman" w:eastAsiaTheme="minorHAnsi" w:hAnsi="Times New Roman" w:cs="Arial"/>
      <w:b/>
      <w:color w:val="725841"/>
      <w:sz w:val="36"/>
      <w:szCs w:val="24"/>
      <w:lang w:eastAsia="en-US"/>
    </w:rPr>
  </w:style>
  <w:style w:type="paragraph" w:customStyle="1" w:styleId="MLSNormalText">
    <w:name w:val="MLS Normal Text"/>
    <w:link w:val="MLSNormalTextChar"/>
    <w:qFormat/>
    <w:rsid w:val="0009552C"/>
    <w:pPr>
      <w:spacing w:before="100" w:after="100" w:line="240" w:lineRule="auto"/>
    </w:pPr>
    <w:rPr>
      <w:rFonts w:ascii="Calibri" w:eastAsiaTheme="minorHAnsi" w:hAnsi="Calibri"/>
      <w:sz w:val="20"/>
      <w:lang w:eastAsia="en-US"/>
    </w:rPr>
  </w:style>
  <w:style w:type="paragraph" w:customStyle="1" w:styleId="MLSBullet1">
    <w:name w:val="MLS Bullet 1"/>
    <w:basedOn w:val="MLSNormalText"/>
    <w:qFormat/>
    <w:rsid w:val="0009552C"/>
    <w:pPr>
      <w:numPr>
        <w:numId w:val="12"/>
      </w:numPr>
      <w:tabs>
        <w:tab w:val="num" w:pos="360"/>
      </w:tabs>
      <w:ind w:left="357" w:hanging="357"/>
    </w:pPr>
  </w:style>
  <w:style w:type="paragraph" w:customStyle="1" w:styleId="MLSHeading2">
    <w:name w:val="MLS Heading 2"/>
    <w:basedOn w:val="MLSNormalText"/>
    <w:next w:val="MLSNormalText"/>
    <w:link w:val="MLSHeading2Char"/>
    <w:qFormat/>
    <w:rsid w:val="00AC4BB0"/>
    <w:pPr>
      <w:spacing w:before="480"/>
    </w:pPr>
    <w:rPr>
      <w:rFonts w:ascii="Times New Roman" w:hAnsi="Times New Roman"/>
      <w:b/>
      <w:color w:val="725841"/>
      <w:sz w:val="28"/>
    </w:rPr>
  </w:style>
  <w:style w:type="paragraph" w:customStyle="1" w:styleId="MLSHeading3">
    <w:name w:val="MLS Heading 3"/>
    <w:basedOn w:val="MLSNormalText"/>
    <w:qFormat/>
    <w:rsid w:val="0009552C"/>
    <w:pPr>
      <w:spacing w:before="200" w:after="60"/>
    </w:pPr>
    <w:rPr>
      <w:b/>
      <w:color w:val="094183"/>
      <w:sz w:val="24"/>
    </w:rPr>
  </w:style>
  <w:style w:type="paragraph" w:customStyle="1" w:styleId="MLSBullet2">
    <w:name w:val="MLS Bullet 2"/>
    <w:basedOn w:val="MLSNormalText"/>
    <w:qFormat/>
    <w:rsid w:val="0009552C"/>
    <w:pPr>
      <w:numPr>
        <w:numId w:val="13"/>
      </w:numPr>
      <w:tabs>
        <w:tab w:val="num" w:pos="643"/>
      </w:tabs>
      <w:spacing w:before="120" w:after="120"/>
      <w:ind w:left="357" w:hanging="357"/>
    </w:pPr>
  </w:style>
  <w:style w:type="paragraph" w:customStyle="1" w:styleId="MLSBullet3">
    <w:name w:val="MLS Bullet 3"/>
    <w:basedOn w:val="MLSNormalText"/>
    <w:qFormat/>
    <w:rsid w:val="0009552C"/>
    <w:pPr>
      <w:numPr>
        <w:numId w:val="15"/>
      </w:numPr>
      <w:tabs>
        <w:tab w:val="num" w:pos="1209"/>
      </w:tabs>
      <w:spacing w:after="60"/>
      <w:ind w:left="1209"/>
    </w:pPr>
  </w:style>
  <w:style w:type="paragraph" w:customStyle="1" w:styleId="MLSHeading4">
    <w:name w:val="MLS Heading 4"/>
    <w:basedOn w:val="MLSNormalText"/>
    <w:next w:val="MLSNormalText"/>
    <w:link w:val="MLSHeading4Char"/>
    <w:qFormat/>
    <w:rsid w:val="00717393"/>
    <w:pPr>
      <w:spacing w:before="200" w:after="60"/>
    </w:pPr>
    <w:rPr>
      <w:b/>
      <w:caps/>
      <w:color w:val="725841"/>
    </w:rPr>
  </w:style>
  <w:style w:type="paragraph" w:customStyle="1" w:styleId="MLSFooter1">
    <w:name w:val="MLS Footer 1"/>
    <w:basedOn w:val="MLSNormalText"/>
    <w:rsid w:val="0009552C"/>
    <w:pPr>
      <w:spacing w:after="0"/>
    </w:pPr>
    <w:rPr>
      <w:sz w:val="10"/>
      <w:szCs w:val="12"/>
    </w:rPr>
  </w:style>
  <w:style w:type="paragraph" w:customStyle="1" w:styleId="MLSPageNumber">
    <w:name w:val="MLS Page Number"/>
    <w:basedOn w:val="MLSFooter1"/>
    <w:rsid w:val="0009552C"/>
  </w:style>
  <w:style w:type="paragraph" w:customStyle="1" w:styleId="MLSTableText">
    <w:name w:val="MLS Table Text"/>
    <w:basedOn w:val="MLSNormalText"/>
    <w:link w:val="MLSTableTextChar"/>
    <w:rsid w:val="0009552C"/>
    <w:pPr>
      <w:spacing w:before="120" w:after="120"/>
    </w:pPr>
  </w:style>
  <w:style w:type="table" w:styleId="MediumList1-Accent1">
    <w:name w:val="Medium List 1 Accent 1"/>
    <w:basedOn w:val="TableNormal"/>
    <w:uiPriority w:val="65"/>
    <w:rsid w:val="0009552C"/>
    <w:pPr>
      <w:spacing w:after="0" w:line="240" w:lineRule="auto"/>
    </w:pPr>
    <w:rPr>
      <w:rFonts w:eastAsiaTheme="minorHAnsi"/>
      <w:color w:val="000000" w:themeColor="text1"/>
      <w:lang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1-Accent1">
    <w:name w:val="Medium Shading 1 Accent 1"/>
    <w:basedOn w:val="TableNormal"/>
    <w:uiPriority w:val="63"/>
    <w:rsid w:val="0009552C"/>
    <w:pPr>
      <w:spacing w:after="0" w:line="240" w:lineRule="auto"/>
    </w:pPr>
    <w:rPr>
      <w:rFonts w:eastAsiaTheme="minorHAnsi"/>
      <w:lang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MLSNormalTextSingleSpacing">
    <w:name w:val="MLS Normal Text Single Spacing"/>
    <w:basedOn w:val="MLSNormalText"/>
    <w:link w:val="MLSNormalTextSingleSpacingChar"/>
    <w:qFormat/>
    <w:rsid w:val="0009552C"/>
    <w:pPr>
      <w:spacing w:after="0"/>
    </w:pPr>
  </w:style>
  <w:style w:type="paragraph" w:customStyle="1" w:styleId="MLSBoldHeading">
    <w:name w:val="MLS Bold Heading"/>
    <w:basedOn w:val="MLSNormalText"/>
    <w:link w:val="MLSBoldHeadingChar"/>
    <w:qFormat/>
    <w:rsid w:val="0009552C"/>
    <w:pPr>
      <w:spacing w:after="0"/>
    </w:pPr>
    <w:rPr>
      <w:rFonts w:ascii="Source Sans Pro Black" w:hAnsi="Source Sans Pro Black"/>
    </w:rPr>
  </w:style>
  <w:style w:type="character" w:customStyle="1" w:styleId="MLSNormalTextChar">
    <w:name w:val="MLS Normal Text Char"/>
    <w:basedOn w:val="DefaultParagraphFont"/>
    <w:link w:val="MLSNormalText"/>
    <w:rsid w:val="0009552C"/>
    <w:rPr>
      <w:rFonts w:ascii="Calibri" w:eastAsiaTheme="minorHAnsi" w:hAnsi="Calibri"/>
      <w:sz w:val="20"/>
      <w:lang w:eastAsia="en-US"/>
    </w:rPr>
  </w:style>
  <w:style w:type="character" w:customStyle="1" w:styleId="MLSNormalTextSingleSpacingChar">
    <w:name w:val="MLS Normal Text Single Spacing Char"/>
    <w:basedOn w:val="MLSNormalTextChar"/>
    <w:link w:val="MLSNormalTextSingleSpacing"/>
    <w:rsid w:val="0009552C"/>
    <w:rPr>
      <w:rFonts w:ascii="Calibri" w:eastAsiaTheme="minorHAnsi" w:hAnsi="Calibri"/>
      <w:sz w:val="20"/>
      <w:lang w:eastAsia="en-US"/>
    </w:rPr>
  </w:style>
  <w:style w:type="character" w:customStyle="1" w:styleId="MLSBoldHeadingChar">
    <w:name w:val="MLS Bold Heading Char"/>
    <w:basedOn w:val="MLSNormalTextChar"/>
    <w:link w:val="MLSBoldHeading"/>
    <w:rsid w:val="0009552C"/>
    <w:rPr>
      <w:rFonts w:ascii="Source Sans Pro Black" w:eastAsiaTheme="minorHAnsi" w:hAnsi="Source Sans Pro Black"/>
      <w:sz w:val="20"/>
      <w:lang w:eastAsia="en-US"/>
    </w:rPr>
  </w:style>
  <w:style w:type="paragraph" w:styleId="EnvelopeAddress">
    <w:name w:val="envelope address"/>
    <w:basedOn w:val="Normal"/>
    <w:uiPriority w:val="99"/>
    <w:unhideWhenUsed/>
    <w:rsid w:val="0009552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lang w:val="en-US" w:eastAsia="en-US"/>
    </w:rPr>
  </w:style>
  <w:style w:type="paragraph" w:styleId="EnvelopeReturn">
    <w:name w:val="envelope return"/>
    <w:basedOn w:val="Normal"/>
    <w:uiPriority w:val="99"/>
    <w:unhideWhenUsed/>
    <w:rsid w:val="0009552C"/>
    <w:pPr>
      <w:spacing w:after="0" w:line="240" w:lineRule="auto"/>
    </w:pPr>
    <w:rPr>
      <w:rFonts w:asciiTheme="majorHAnsi" w:eastAsiaTheme="majorEastAsia" w:hAnsiTheme="majorHAnsi" w:cstheme="majorBidi"/>
      <w:szCs w:val="20"/>
      <w:lang w:val="en-US" w:eastAsia="en-US"/>
    </w:rPr>
  </w:style>
  <w:style w:type="paragraph" w:customStyle="1" w:styleId="MLSWhiteHeading">
    <w:name w:val="MLS White Heading"/>
    <w:basedOn w:val="NormalWeb"/>
    <w:link w:val="MLSWhiteHeadingChar"/>
    <w:qFormat/>
    <w:rsid w:val="0009552C"/>
    <w:pPr>
      <w:kinsoku w:val="0"/>
      <w:overflowPunct w:val="0"/>
      <w:spacing w:before="0" w:beforeAutospacing="0" w:after="0" w:afterAutospacing="0"/>
      <w:textAlignment w:val="baseline"/>
    </w:pPr>
    <w:rPr>
      <w:rFonts w:ascii="Arial" w:eastAsiaTheme="majorEastAsia" w:hAnsi="Arial" w:cs="Arial"/>
      <w:b/>
      <w:bCs/>
      <w:color w:val="FFFFFF" w:themeColor="background1"/>
      <w:sz w:val="40"/>
      <w:szCs w:val="40"/>
      <w:lang w:val="en-US"/>
    </w:rPr>
  </w:style>
  <w:style w:type="table" w:styleId="LightList-Accent1">
    <w:name w:val="Light List Accent 1"/>
    <w:aliases w:val="MLS Table Style"/>
    <w:basedOn w:val="TableNormal"/>
    <w:uiPriority w:val="61"/>
    <w:rsid w:val="0009552C"/>
    <w:pPr>
      <w:spacing w:before="120" w:after="120" w:line="240" w:lineRule="auto"/>
    </w:pPr>
    <w:rPr>
      <w:rFonts w:ascii="Arial" w:eastAsiaTheme="minorHAnsi" w:hAnsi="Arial"/>
      <w:sz w:val="20"/>
      <w:lang w:eastAsia="en-US"/>
    </w:rPr>
    <w:tblPr>
      <w:tblStyleRowBandSize w:val="1"/>
      <w:tblStyleColBandSize w:val="1"/>
      <w:tblBorders>
        <w:top w:val="single" w:sz="4" w:space="0" w:color="094183"/>
        <w:left w:val="single" w:sz="4" w:space="0" w:color="094183"/>
        <w:bottom w:val="single" w:sz="4" w:space="0" w:color="094183"/>
        <w:right w:val="single" w:sz="4" w:space="0" w:color="094183"/>
        <w:insideH w:val="single" w:sz="4" w:space="0" w:color="094183"/>
        <w:insideV w:val="single" w:sz="4" w:space="0" w:color="094183"/>
      </w:tblBorders>
    </w:tblPr>
    <w:tblStylePr w:type="firstRow">
      <w:pPr>
        <w:wordWrap/>
        <w:spacing w:beforeLines="0" w:before="120" w:beforeAutospacing="0" w:afterLines="0" w:after="120" w:afterAutospacing="0" w:line="240" w:lineRule="auto"/>
        <w:contextualSpacing w:val="0"/>
      </w:pPr>
      <w:rPr>
        <w:rFonts w:ascii="Arial" w:hAnsi="Arial"/>
        <w:b/>
        <w:bCs/>
        <w:color w:val="FFFFFF" w:themeColor="background1"/>
        <w:sz w:val="20"/>
      </w:rPr>
      <w:tblPr/>
      <w:trPr>
        <w:tblHeader/>
      </w:trPr>
      <w:tcPr>
        <w:tcBorders>
          <w:top w:val="single" w:sz="4" w:space="0" w:color="094183"/>
          <w:left w:val="single" w:sz="4" w:space="0" w:color="094183"/>
          <w:bottom w:val="single" w:sz="4" w:space="0" w:color="094183"/>
          <w:right w:val="single" w:sz="4" w:space="0" w:color="094183"/>
          <w:insideH w:val="single" w:sz="4" w:space="0" w:color="FFFFFF" w:themeColor="background1"/>
          <w:insideV w:val="single" w:sz="4" w:space="0" w:color="FFFFFF" w:themeColor="background1"/>
        </w:tcBorders>
        <w:shd w:val="clear" w:color="auto" w:fill="094183"/>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val="0"/>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4" w:space="0" w:color="003368"/>
          <w:left w:val="single" w:sz="4" w:space="0" w:color="003368"/>
          <w:bottom w:val="single" w:sz="4" w:space="0" w:color="003368"/>
          <w:right w:val="single" w:sz="4" w:space="0" w:color="003368"/>
          <w:insideH w:val="single" w:sz="4" w:space="0" w:color="003368"/>
          <w:insideV w:val="single" w:sz="4" w:space="0" w:color="003368"/>
        </w:tcBorders>
      </w:tcPr>
    </w:tblStylePr>
    <w:tblStylePr w:type="band2Horz">
      <w:tblPr/>
      <w:tcPr>
        <w:tcBorders>
          <w:top w:val="single" w:sz="4" w:space="0" w:color="003368"/>
          <w:left w:val="single" w:sz="4" w:space="0" w:color="003368"/>
          <w:bottom w:val="single" w:sz="4" w:space="0" w:color="003368"/>
          <w:right w:val="single" w:sz="4" w:space="0" w:color="003368"/>
          <w:insideH w:val="single" w:sz="4" w:space="0" w:color="003368"/>
          <w:insideV w:val="single" w:sz="4" w:space="0" w:color="003368"/>
        </w:tcBorders>
      </w:tcPr>
    </w:tblStylePr>
  </w:style>
  <w:style w:type="character" w:customStyle="1" w:styleId="NormalWebChar">
    <w:name w:val="Normal (Web) Char"/>
    <w:basedOn w:val="DefaultParagraphFont"/>
    <w:link w:val="NormalWeb"/>
    <w:uiPriority w:val="99"/>
    <w:rsid w:val="0009552C"/>
    <w:rPr>
      <w:rFonts w:ascii="Times New Roman" w:eastAsia="SimSun" w:hAnsi="Times New Roman" w:cs="Times New Roman"/>
      <w:sz w:val="24"/>
      <w:szCs w:val="24"/>
    </w:rPr>
  </w:style>
  <w:style w:type="character" w:customStyle="1" w:styleId="MLSWhiteHeadingChar">
    <w:name w:val="MLS White Heading Char"/>
    <w:basedOn w:val="NormalWebChar"/>
    <w:link w:val="MLSWhiteHeading"/>
    <w:rsid w:val="0009552C"/>
    <w:rPr>
      <w:rFonts w:ascii="Arial" w:eastAsiaTheme="majorEastAsia" w:hAnsi="Arial" w:cs="Arial"/>
      <w:b/>
      <w:bCs/>
      <w:color w:val="FFFFFF" w:themeColor="background1"/>
      <w:sz w:val="40"/>
      <w:szCs w:val="40"/>
      <w:lang w:val="en-US"/>
    </w:rPr>
  </w:style>
  <w:style w:type="paragraph" w:styleId="FootnoteText">
    <w:name w:val="footnote text"/>
    <w:basedOn w:val="Normal"/>
    <w:link w:val="FootnoteTextChar"/>
    <w:uiPriority w:val="99"/>
    <w:semiHidden/>
    <w:unhideWhenUsed/>
    <w:rsid w:val="0009552C"/>
    <w:pPr>
      <w:spacing w:after="0" w:line="240" w:lineRule="auto"/>
    </w:pPr>
    <w:rPr>
      <w:rFonts w:eastAsiaTheme="minorHAnsi"/>
      <w:szCs w:val="20"/>
      <w:lang w:eastAsia="en-US"/>
    </w:rPr>
  </w:style>
  <w:style w:type="character" w:customStyle="1" w:styleId="FootnoteTextChar">
    <w:name w:val="Footnote Text Char"/>
    <w:basedOn w:val="DefaultParagraphFont"/>
    <w:link w:val="FootnoteText"/>
    <w:uiPriority w:val="99"/>
    <w:semiHidden/>
    <w:rsid w:val="0009552C"/>
    <w:rPr>
      <w:rFonts w:eastAsiaTheme="minorHAnsi"/>
      <w:sz w:val="20"/>
      <w:szCs w:val="20"/>
      <w:lang w:eastAsia="en-US"/>
    </w:rPr>
  </w:style>
  <w:style w:type="paragraph" w:customStyle="1" w:styleId="MLSHeadingA">
    <w:name w:val="MLS Heading A"/>
    <w:basedOn w:val="MLSHeading1"/>
    <w:next w:val="MLSNormalText"/>
    <w:qFormat/>
    <w:rsid w:val="0009552C"/>
    <w:pPr>
      <w:tabs>
        <w:tab w:val="right" w:pos="10206"/>
      </w:tabs>
      <w:spacing w:before="240"/>
    </w:pPr>
    <w:rPr>
      <w:sz w:val="20"/>
    </w:rPr>
  </w:style>
  <w:style w:type="numbering" w:customStyle="1" w:styleId="MLSNumbers">
    <w:name w:val="MLS Numbers"/>
    <w:uiPriority w:val="99"/>
    <w:rsid w:val="0009552C"/>
    <w:pPr>
      <w:numPr>
        <w:numId w:val="14"/>
      </w:numPr>
    </w:pPr>
  </w:style>
  <w:style w:type="paragraph" w:customStyle="1" w:styleId="MLSNumberedParagraphs">
    <w:name w:val="MLS Numbered Paragraphs"/>
    <w:basedOn w:val="MLSNormalText"/>
    <w:link w:val="MLSNumberedParagraphsChar"/>
    <w:autoRedefine/>
    <w:qFormat/>
    <w:rsid w:val="0009552C"/>
    <w:pPr>
      <w:numPr>
        <w:numId w:val="16"/>
      </w:numPr>
      <w:tabs>
        <w:tab w:val="clear" w:pos="357"/>
        <w:tab w:val="left" w:pos="1559"/>
      </w:tabs>
      <w:spacing w:before="200"/>
      <w:ind w:left="0" w:firstLine="0"/>
    </w:pPr>
    <w:rPr>
      <w:b/>
      <w:color w:val="094183"/>
      <w:sz w:val="28"/>
    </w:rPr>
  </w:style>
  <w:style w:type="character" w:customStyle="1" w:styleId="MLSNumberedParagraphsChar">
    <w:name w:val="MLS Numbered Paragraphs Char"/>
    <w:basedOn w:val="MLSNormalTextChar"/>
    <w:link w:val="MLSNumberedParagraphs"/>
    <w:rsid w:val="0009552C"/>
    <w:rPr>
      <w:rFonts w:ascii="Calibri" w:eastAsiaTheme="minorHAnsi" w:hAnsi="Calibri"/>
      <w:b/>
      <w:color w:val="094183"/>
      <w:sz w:val="28"/>
      <w:lang w:eastAsia="en-US"/>
    </w:rPr>
  </w:style>
  <w:style w:type="paragraph" w:customStyle="1" w:styleId="MLSHeading5">
    <w:name w:val="MLS Heading 5"/>
    <w:next w:val="MLSNormalText"/>
    <w:qFormat/>
    <w:rsid w:val="0009552C"/>
    <w:pPr>
      <w:spacing w:after="60" w:line="276" w:lineRule="auto"/>
    </w:pPr>
    <w:rPr>
      <w:rFonts w:ascii="Source Sans Pro" w:eastAsiaTheme="minorHAnsi" w:hAnsi="Source Sans Pro"/>
      <w:i/>
      <w:color w:val="094183"/>
      <w:sz w:val="18"/>
      <w:lang w:eastAsia="en-US"/>
    </w:rPr>
  </w:style>
  <w:style w:type="table" w:customStyle="1" w:styleId="TableGridLight1">
    <w:name w:val="Table Grid Light1"/>
    <w:basedOn w:val="TableNormal"/>
    <w:uiPriority w:val="40"/>
    <w:rsid w:val="0009552C"/>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1">
    <w:name w:val="Grid Table 41"/>
    <w:basedOn w:val="TableNormal"/>
    <w:uiPriority w:val="49"/>
    <w:rsid w:val="0009552C"/>
    <w:pPr>
      <w:spacing w:after="0" w:line="240" w:lineRule="auto"/>
    </w:pPr>
    <w:rPr>
      <w:rFonts w:eastAsiaTheme="minorHAns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61">
    <w:name w:val="Grid Table 1 Light - Accent 61"/>
    <w:basedOn w:val="TableNormal"/>
    <w:uiPriority w:val="46"/>
    <w:rsid w:val="0009552C"/>
    <w:pPr>
      <w:spacing w:after="0" w:line="240" w:lineRule="auto"/>
    </w:pPr>
    <w:rPr>
      <w:rFonts w:eastAsiaTheme="minorHAnsi"/>
      <w:lang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1">
    <w:name w:val="Grid Table 5 Dark1"/>
    <w:basedOn w:val="TableNormal"/>
    <w:uiPriority w:val="50"/>
    <w:rsid w:val="0009552C"/>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09552C"/>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1">
    <w:name w:val="Grid Table 4 - Accent 11"/>
    <w:basedOn w:val="TableNormal"/>
    <w:uiPriority w:val="49"/>
    <w:rsid w:val="0009552C"/>
    <w:pPr>
      <w:spacing w:after="0" w:line="240" w:lineRule="auto"/>
    </w:pPr>
    <w:rPr>
      <w:rFonts w:eastAsiaTheme="minorHAns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09552C"/>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ReportTitle1">
    <w:name w:val="Report Title 1"/>
    <w:basedOn w:val="Normal"/>
    <w:qFormat/>
    <w:rsid w:val="0009552C"/>
    <w:pPr>
      <w:spacing w:after="300" w:line="240" w:lineRule="auto"/>
    </w:pPr>
    <w:rPr>
      <w:rFonts w:ascii="NotoSerif" w:hAnsi="NotoSerif"/>
      <w:b/>
      <w:color w:val="094183"/>
      <w:sz w:val="60"/>
      <w:szCs w:val="60"/>
      <w:lang w:eastAsia="en-US"/>
    </w:rPr>
  </w:style>
  <w:style w:type="paragraph" w:customStyle="1" w:styleId="ReportSubtitle1">
    <w:name w:val="Report Subtitle 1"/>
    <w:basedOn w:val="Normal"/>
    <w:qFormat/>
    <w:rsid w:val="0009552C"/>
    <w:pPr>
      <w:spacing w:after="100" w:line="240" w:lineRule="auto"/>
    </w:pPr>
    <w:rPr>
      <w:rFonts w:ascii="Source Sans Pro" w:hAnsi="Source Sans Pro"/>
      <w:color w:val="094183"/>
      <w:sz w:val="44"/>
      <w:szCs w:val="44"/>
      <w:lang w:eastAsia="en-US"/>
    </w:rPr>
  </w:style>
  <w:style w:type="paragraph" w:customStyle="1" w:styleId="Sectiontitle">
    <w:name w:val="Section title"/>
    <w:basedOn w:val="Normal"/>
    <w:qFormat/>
    <w:rsid w:val="0009552C"/>
    <w:pPr>
      <w:spacing w:after="300" w:line="240" w:lineRule="auto"/>
      <w:jc w:val="right"/>
    </w:pPr>
    <w:rPr>
      <w:rFonts w:ascii="NotoSerif" w:hAnsi="NotoSerif"/>
      <w:b/>
      <w:color w:val="FFFFFF" w:themeColor="background1"/>
      <w:sz w:val="60"/>
      <w:szCs w:val="60"/>
      <w:lang w:eastAsia="en-US"/>
    </w:rPr>
  </w:style>
  <w:style w:type="paragraph" w:customStyle="1" w:styleId="MLSSectionHeading">
    <w:name w:val="MLS Section Heading"/>
    <w:link w:val="MLSSectionHeadingChar"/>
    <w:qFormat/>
    <w:rsid w:val="00526FDB"/>
    <w:pPr>
      <w:spacing w:after="200" w:line="240" w:lineRule="auto"/>
    </w:pPr>
    <w:rPr>
      <w:rFonts w:ascii="Times New Roman" w:eastAsiaTheme="minorHAnsi" w:hAnsi="Times New Roman" w:cs="Arial"/>
      <w:b/>
      <w:color w:val="725841"/>
      <w:sz w:val="48"/>
      <w:szCs w:val="24"/>
      <w:lang w:eastAsia="en-US"/>
    </w:rPr>
  </w:style>
  <w:style w:type="paragraph" w:customStyle="1" w:styleId="MLSHighlightedText">
    <w:name w:val="MLS Highlighted Text"/>
    <w:next w:val="MLSNormalText"/>
    <w:link w:val="MLSHighlightedTextChar"/>
    <w:qFormat/>
    <w:rsid w:val="0009552C"/>
    <w:pPr>
      <w:pBdr>
        <w:top w:val="single" w:sz="4" w:space="8" w:color="094183"/>
        <w:left w:val="single" w:sz="4" w:space="8" w:color="094183"/>
        <w:bottom w:val="single" w:sz="4" w:space="8" w:color="094183"/>
        <w:right w:val="single" w:sz="4" w:space="8" w:color="094183"/>
      </w:pBdr>
      <w:spacing w:before="200" w:after="200" w:line="240" w:lineRule="auto"/>
    </w:pPr>
    <w:rPr>
      <w:rFonts w:ascii="Calibri" w:eastAsiaTheme="minorHAnsi" w:hAnsi="Calibri"/>
      <w:b/>
      <w:color w:val="094183"/>
      <w:sz w:val="24"/>
      <w:szCs w:val="28"/>
      <w:lang w:eastAsia="en-US"/>
    </w:rPr>
  </w:style>
  <w:style w:type="character" w:customStyle="1" w:styleId="MLSSectionHeadingChar">
    <w:name w:val="MLS Section Heading Char"/>
    <w:basedOn w:val="DefaultParagraphFont"/>
    <w:link w:val="MLSSectionHeading"/>
    <w:rsid w:val="00526FDB"/>
    <w:rPr>
      <w:rFonts w:ascii="Times New Roman" w:eastAsiaTheme="minorHAnsi" w:hAnsi="Times New Roman" w:cs="Arial"/>
      <w:b/>
      <w:color w:val="725841"/>
      <w:sz w:val="48"/>
      <w:szCs w:val="24"/>
      <w:lang w:eastAsia="en-US"/>
    </w:rPr>
  </w:style>
  <w:style w:type="paragraph" w:customStyle="1" w:styleId="MLSCaptionText">
    <w:name w:val="MLS Caption Text"/>
    <w:next w:val="MLSNormalText"/>
    <w:link w:val="MLSCaptionTextChar"/>
    <w:qFormat/>
    <w:rsid w:val="0009552C"/>
    <w:pPr>
      <w:spacing w:before="40" w:after="100" w:line="276" w:lineRule="auto"/>
    </w:pPr>
    <w:rPr>
      <w:rFonts w:ascii="Source Sans Pro Semibold" w:eastAsiaTheme="minorHAnsi" w:hAnsi="Source Sans Pro Semibold" w:cs="Arial"/>
      <w:i/>
      <w:color w:val="094183"/>
      <w:lang w:eastAsia="en-US"/>
    </w:rPr>
  </w:style>
  <w:style w:type="character" w:customStyle="1" w:styleId="MLSHighlightedTextChar">
    <w:name w:val="MLS Highlighted Text Char"/>
    <w:basedOn w:val="DefaultParagraphFont"/>
    <w:link w:val="MLSHighlightedText"/>
    <w:rsid w:val="0009552C"/>
    <w:rPr>
      <w:rFonts w:ascii="Calibri" w:eastAsiaTheme="minorHAnsi" w:hAnsi="Calibri"/>
      <w:b/>
      <w:color w:val="094183"/>
      <w:sz w:val="24"/>
      <w:szCs w:val="28"/>
      <w:lang w:eastAsia="en-US"/>
    </w:rPr>
  </w:style>
  <w:style w:type="paragraph" w:customStyle="1" w:styleId="MLSFacultyName">
    <w:name w:val="MLS Faculty Name"/>
    <w:basedOn w:val="MLSNormalText"/>
    <w:link w:val="MLSFacultyNameChar"/>
    <w:qFormat/>
    <w:rsid w:val="0009552C"/>
    <w:rPr>
      <w:rFonts w:ascii="Source Sans Pro Semibold" w:hAnsi="Source Sans Pro Semibold"/>
      <w:color w:val="094183"/>
      <w:sz w:val="25"/>
      <w:szCs w:val="25"/>
    </w:rPr>
  </w:style>
  <w:style w:type="character" w:customStyle="1" w:styleId="MLSCaptionTextChar">
    <w:name w:val="MLS Caption Text Char"/>
    <w:basedOn w:val="DefaultParagraphFont"/>
    <w:link w:val="MLSCaptionText"/>
    <w:rsid w:val="0009552C"/>
    <w:rPr>
      <w:rFonts w:ascii="Source Sans Pro Semibold" w:eastAsiaTheme="minorHAnsi" w:hAnsi="Source Sans Pro Semibold" w:cs="Arial"/>
      <w:i/>
      <w:color w:val="094183"/>
      <w:lang w:eastAsia="en-US"/>
    </w:rPr>
  </w:style>
  <w:style w:type="table" w:styleId="ListTable7Colorful-Accent6">
    <w:name w:val="List Table 7 Colorful Accent 6"/>
    <w:basedOn w:val="TableNormal"/>
    <w:uiPriority w:val="52"/>
    <w:rsid w:val="0009552C"/>
    <w:pPr>
      <w:spacing w:after="0" w:line="240" w:lineRule="auto"/>
    </w:pPr>
    <w:rPr>
      <w:rFonts w:eastAsiaTheme="minorHAnsi"/>
      <w:color w:val="538135" w:themeColor="accent6"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LSFacultyNameChar">
    <w:name w:val="MLS Faculty Name Char"/>
    <w:basedOn w:val="MLSNormalTextChar"/>
    <w:link w:val="MLSFacultyName"/>
    <w:rsid w:val="0009552C"/>
    <w:rPr>
      <w:rFonts w:ascii="Source Sans Pro Semibold" w:eastAsiaTheme="minorHAnsi" w:hAnsi="Source Sans Pro Semibold"/>
      <w:color w:val="094183"/>
      <w:sz w:val="25"/>
      <w:szCs w:val="25"/>
      <w:lang w:eastAsia="en-US"/>
    </w:rPr>
  </w:style>
  <w:style w:type="table" w:styleId="MediumShading2-Accent1">
    <w:name w:val="Medium Shading 2 Accent 1"/>
    <w:basedOn w:val="TableNormal"/>
    <w:uiPriority w:val="64"/>
    <w:rsid w:val="0009552C"/>
    <w:pPr>
      <w:spacing w:after="0" w:line="240"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numbering" w:customStyle="1" w:styleId="MLSNumbered">
    <w:name w:val="MLS Numbered"/>
    <w:uiPriority w:val="99"/>
    <w:rsid w:val="0009552C"/>
    <w:pPr>
      <w:numPr>
        <w:numId w:val="17"/>
      </w:numPr>
    </w:pPr>
  </w:style>
  <w:style w:type="numbering" w:customStyle="1" w:styleId="Numberedparas">
    <w:name w:val="Numbered paras"/>
    <w:uiPriority w:val="99"/>
    <w:rsid w:val="0009552C"/>
    <w:pPr>
      <w:numPr>
        <w:numId w:val="18"/>
      </w:numPr>
    </w:pPr>
  </w:style>
  <w:style w:type="paragraph" w:customStyle="1" w:styleId="MLSGraphHeading">
    <w:name w:val="MLS Graph Heading"/>
    <w:basedOn w:val="MLSBoldHeading"/>
    <w:link w:val="MLSGraphHeadingChar"/>
    <w:qFormat/>
    <w:rsid w:val="0009552C"/>
    <w:pPr>
      <w:jc w:val="center"/>
    </w:pPr>
    <w:rPr>
      <w:color w:val="094183"/>
    </w:rPr>
  </w:style>
  <w:style w:type="character" w:customStyle="1" w:styleId="MLSGraphHeadingChar">
    <w:name w:val="MLS Graph Heading Char"/>
    <w:basedOn w:val="MLSBoldHeadingChar"/>
    <w:link w:val="MLSGraphHeading"/>
    <w:rsid w:val="0009552C"/>
    <w:rPr>
      <w:rFonts w:ascii="Source Sans Pro Black" w:eastAsiaTheme="minorHAnsi" w:hAnsi="Source Sans Pro Black"/>
      <w:color w:val="094183"/>
      <w:sz w:val="20"/>
      <w:lang w:eastAsia="en-US"/>
    </w:rPr>
  </w:style>
  <w:style w:type="character" w:styleId="CommentReference">
    <w:name w:val="annotation reference"/>
    <w:basedOn w:val="DefaultParagraphFont"/>
    <w:uiPriority w:val="99"/>
    <w:semiHidden/>
    <w:unhideWhenUsed/>
    <w:rsid w:val="0009552C"/>
    <w:rPr>
      <w:sz w:val="16"/>
      <w:szCs w:val="16"/>
    </w:rPr>
  </w:style>
  <w:style w:type="paragraph" w:styleId="CommentText">
    <w:name w:val="annotation text"/>
    <w:basedOn w:val="Normal"/>
    <w:link w:val="CommentTextChar"/>
    <w:uiPriority w:val="99"/>
    <w:semiHidden/>
    <w:unhideWhenUsed/>
    <w:rsid w:val="0009552C"/>
    <w:pPr>
      <w:spacing w:after="200" w:line="240" w:lineRule="auto"/>
    </w:pPr>
    <w:rPr>
      <w:rFonts w:eastAsiaTheme="minorHAnsi"/>
      <w:szCs w:val="20"/>
      <w:lang w:eastAsia="en-US"/>
    </w:rPr>
  </w:style>
  <w:style w:type="character" w:customStyle="1" w:styleId="CommentTextChar">
    <w:name w:val="Comment Text Char"/>
    <w:basedOn w:val="DefaultParagraphFont"/>
    <w:link w:val="CommentText"/>
    <w:uiPriority w:val="99"/>
    <w:semiHidden/>
    <w:rsid w:val="0009552C"/>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09552C"/>
    <w:rPr>
      <w:b/>
      <w:bCs/>
    </w:rPr>
  </w:style>
  <w:style w:type="character" w:customStyle="1" w:styleId="CommentSubjectChar">
    <w:name w:val="Comment Subject Char"/>
    <w:basedOn w:val="CommentTextChar"/>
    <w:link w:val="CommentSubject"/>
    <w:uiPriority w:val="99"/>
    <w:semiHidden/>
    <w:rsid w:val="0009552C"/>
    <w:rPr>
      <w:rFonts w:eastAsiaTheme="minorHAnsi"/>
      <w:b/>
      <w:bCs/>
      <w:sz w:val="20"/>
      <w:szCs w:val="20"/>
      <w:lang w:eastAsia="en-US"/>
    </w:rPr>
  </w:style>
  <w:style w:type="character" w:styleId="FootnoteReference">
    <w:name w:val="footnote reference"/>
    <w:basedOn w:val="DefaultParagraphFont"/>
    <w:uiPriority w:val="99"/>
    <w:semiHidden/>
    <w:unhideWhenUsed/>
    <w:rsid w:val="0009552C"/>
    <w:rPr>
      <w:vertAlign w:val="superscript"/>
    </w:rPr>
  </w:style>
  <w:style w:type="character" w:styleId="FollowedHyperlink">
    <w:name w:val="FollowedHyperlink"/>
    <w:basedOn w:val="DefaultParagraphFont"/>
    <w:uiPriority w:val="99"/>
    <w:semiHidden/>
    <w:unhideWhenUsed/>
    <w:rsid w:val="0009552C"/>
    <w:rPr>
      <w:color w:val="954F72" w:themeColor="followedHyperlink"/>
      <w:u w:val="single"/>
    </w:rPr>
  </w:style>
  <w:style w:type="paragraph" w:customStyle="1" w:styleId="MLSReferenceText">
    <w:name w:val="MLS Reference Text"/>
    <w:basedOn w:val="MLSNormalText"/>
    <w:link w:val="MLSReferenceTextChar"/>
    <w:qFormat/>
    <w:rsid w:val="0009552C"/>
    <w:pPr>
      <w:ind w:left="357" w:hanging="357"/>
    </w:pPr>
  </w:style>
  <w:style w:type="character" w:customStyle="1" w:styleId="MLSReferenceTextChar">
    <w:name w:val="MLS Reference Text Char"/>
    <w:basedOn w:val="MLSNormalTextChar"/>
    <w:link w:val="MLSReferenceText"/>
    <w:rsid w:val="0009552C"/>
    <w:rPr>
      <w:rFonts w:ascii="Calibri" w:eastAsiaTheme="minorHAnsi" w:hAnsi="Calibri"/>
      <w:sz w:val="20"/>
      <w:lang w:eastAsia="en-US"/>
    </w:rPr>
  </w:style>
  <w:style w:type="character" w:customStyle="1" w:styleId="ListBulletChar">
    <w:name w:val="List Bullet Char"/>
    <w:basedOn w:val="DefaultParagraphFont"/>
    <w:link w:val="ListBullet"/>
    <w:rsid w:val="0009552C"/>
    <w:rPr>
      <w:sz w:val="20"/>
    </w:rPr>
  </w:style>
  <w:style w:type="paragraph" w:customStyle="1" w:styleId="NormalBullet">
    <w:name w:val="Normal Bullet"/>
    <w:basedOn w:val="Normal"/>
    <w:link w:val="NormalBulletChar"/>
    <w:uiPriority w:val="99"/>
    <w:rsid w:val="0009552C"/>
    <w:pPr>
      <w:numPr>
        <w:numId w:val="19"/>
      </w:numPr>
      <w:spacing w:after="60" w:line="240" w:lineRule="auto"/>
    </w:pPr>
    <w:rPr>
      <w:rFonts w:ascii="Arial" w:eastAsia="Times" w:hAnsi="Arial" w:cs="Arial"/>
      <w:szCs w:val="20"/>
      <w:lang w:eastAsia="en-AU"/>
    </w:rPr>
  </w:style>
  <w:style w:type="character" w:customStyle="1" w:styleId="NormalBulletChar">
    <w:name w:val="Normal Bullet Char"/>
    <w:basedOn w:val="DefaultParagraphFont"/>
    <w:link w:val="NormalBullet"/>
    <w:uiPriority w:val="99"/>
    <w:locked/>
    <w:rsid w:val="0009552C"/>
    <w:rPr>
      <w:rFonts w:ascii="Arial" w:eastAsia="Times" w:hAnsi="Arial" w:cs="Arial"/>
      <w:sz w:val="20"/>
      <w:szCs w:val="20"/>
      <w:lang w:eastAsia="en-AU"/>
    </w:rPr>
  </w:style>
  <w:style w:type="character" w:customStyle="1" w:styleId="UnresolvedMention1">
    <w:name w:val="Unresolved Mention1"/>
    <w:basedOn w:val="DefaultParagraphFont"/>
    <w:uiPriority w:val="99"/>
    <w:semiHidden/>
    <w:unhideWhenUsed/>
    <w:rsid w:val="0009552C"/>
    <w:rPr>
      <w:color w:val="605E5C"/>
      <w:shd w:val="clear" w:color="auto" w:fill="E1DFDD"/>
    </w:rPr>
  </w:style>
  <w:style w:type="table" w:styleId="GridTable3-Accent4">
    <w:name w:val="Grid Table 3 Accent 4"/>
    <w:basedOn w:val="TableNormal"/>
    <w:uiPriority w:val="48"/>
    <w:rsid w:val="0009552C"/>
    <w:pPr>
      <w:spacing w:after="0" w:line="240" w:lineRule="auto"/>
    </w:pPr>
    <w:rPr>
      <w:rFonts w:eastAsiaTheme="minorHAnsi"/>
      <w:lang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ListTable6Colorful-Accent6">
    <w:name w:val="List Table 6 Colorful Accent 6"/>
    <w:basedOn w:val="TableNormal"/>
    <w:uiPriority w:val="51"/>
    <w:rsid w:val="0009552C"/>
    <w:pPr>
      <w:spacing w:after="0" w:line="240" w:lineRule="auto"/>
    </w:pPr>
    <w:rPr>
      <w:rFonts w:eastAsiaTheme="minorHAnsi"/>
      <w:color w:val="538135" w:themeColor="accent6" w:themeShade="BF"/>
      <w:lang w:eastAsia="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4">
    <w:name w:val="Grid Table 2 Accent 4"/>
    <w:basedOn w:val="TableNormal"/>
    <w:uiPriority w:val="47"/>
    <w:rsid w:val="0009552C"/>
    <w:pPr>
      <w:spacing w:after="0" w:line="240" w:lineRule="auto"/>
    </w:pPr>
    <w:rPr>
      <w:rFonts w:eastAsiaTheme="minorHAnsi"/>
      <w:lang w:eastAsia="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OC7">
    <w:name w:val="toc 7"/>
    <w:basedOn w:val="Normal"/>
    <w:next w:val="Normal"/>
    <w:autoRedefine/>
    <w:uiPriority w:val="39"/>
    <w:unhideWhenUsed/>
    <w:rsid w:val="0009552C"/>
    <w:pPr>
      <w:spacing w:after="100" w:line="259" w:lineRule="auto"/>
      <w:ind w:left="1320"/>
    </w:pPr>
    <w:rPr>
      <w:lang w:eastAsia="en-AU"/>
    </w:rPr>
  </w:style>
  <w:style w:type="paragraph" w:styleId="TOC8">
    <w:name w:val="toc 8"/>
    <w:basedOn w:val="Normal"/>
    <w:next w:val="Normal"/>
    <w:autoRedefine/>
    <w:uiPriority w:val="39"/>
    <w:unhideWhenUsed/>
    <w:rsid w:val="0009552C"/>
    <w:pPr>
      <w:spacing w:after="100" w:line="259" w:lineRule="auto"/>
      <w:ind w:left="1540"/>
    </w:pPr>
    <w:rPr>
      <w:lang w:eastAsia="en-AU"/>
    </w:rPr>
  </w:style>
  <w:style w:type="paragraph" w:styleId="TOC9">
    <w:name w:val="toc 9"/>
    <w:basedOn w:val="Normal"/>
    <w:next w:val="Normal"/>
    <w:autoRedefine/>
    <w:uiPriority w:val="39"/>
    <w:unhideWhenUsed/>
    <w:rsid w:val="0009552C"/>
    <w:pPr>
      <w:spacing w:after="100" w:line="259" w:lineRule="auto"/>
      <w:ind w:left="1760"/>
    </w:pPr>
    <w:rPr>
      <w:lang w:eastAsia="en-AU"/>
    </w:rPr>
  </w:style>
  <w:style w:type="table" w:styleId="GridTable6Colorful-Accent1">
    <w:name w:val="Grid Table 6 Colorful Accent 1"/>
    <w:basedOn w:val="TableNormal"/>
    <w:uiPriority w:val="51"/>
    <w:rsid w:val="0009552C"/>
    <w:pPr>
      <w:spacing w:after="0" w:line="240" w:lineRule="auto"/>
    </w:pPr>
    <w:rPr>
      <w:rFonts w:eastAsiaTheme="minorHAnsi"/>
      <w:color w:val="2F5496" w:themeColor="accent1" w:themeShade="BF"/>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09552C"/>
    <w:pPr>
      <w:spacing w:after="0" w:line="240" w:lineRule="auto"/>
    </w:pPr>
    <w:rPr>
      <w:rFonts w:eastAsiaTheme="minorHAnsi"/>
      <w:color w:val="2F5496" w:themeColor="accent1" w:themeShade="BF"/>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styleId="Emphasis">
    <w:name w:val="Emphasis"/>
    <w:basedOn w:val="DefaultParagraphFont"/>
    <w:uiPriority w:val="20"/>
    <w:qFormat/>
    <w:rsid w:val="0009552C"/>
    <w:rPr>
      <w:i/>
      <w:iCs/>
    </w:rPr>
  </w:style>
  <w:style w:type="character" w:customStyle="1" w:styleId="pel">
    <w:name w:val="_pe_l"/>
    <w:basedOn w:val="DefaultParagraphFont"/>
    <w:rsid w:val="0009552C"/>
  </w:style>
  <w:style w:type="character" w:customStyle="1" w:styleId="highlight">
    <w:name w:val="highlight"/>
    <w:basedOn w:val="DefaultParagraphFont"/>
    <w:rsid w:val="0009552C"/>
  </w:style>
  <w:style w:type="table" w:styleId="PlainTable1">
    <w:name w:val="Plain Table 1"/>
    <w:basedOn w:val="TableNormal"/>
    <w:uiPriority w:val="41"/>
    <w:rsid w:val="0009552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C66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LRAHeading2">
    <w:name w:val="ALRA Heading 2"/>
    <w:basedOn w:val="MLSHeading2"/>
    <w:link w:val="ALRAHeading2Char"/>
    <w:qFormat/>
    <w:rsid w:val="001D3812"/>
    <w:pPr>
      <w:spacing w:before="360" w:after="0"/>
    </w:pPr>
    <w:rPr>
      <w:rFonts w:ascii="Whitman-BoldOsF" w:hAnsi="Whitman-BoldOsF"/>
      <w:color w:val="A37051"/>
      <w:sz w:val="40"/>
    </w:rPr>
  </w:style>
  <w:style w:type="paragraph" w:customStyle="1" w:styleId="ALRASectionHeading">
    <w:name w:val="ALRA Section Heading"/>
    <w:basedOn w:val="MLSSectionHeading"/>
    <w:link w:val="ALRASectionHeadingChar"/>
    <w:autoRedefine/>
    <w:qFormat/>
    <w:rsid w:val="00013E0F"/>
    <w:pPr>
      <w:spacing w:after="0"/>
    </w:pPr>
    <w:rPr>
      <w:bCs/>
      <w:sz w:val="36"/>
      <w:szCs w:val="72"/>
    </w:rPr>
  </w:style>
  <w:style w:type="character" w:customStyle="1" w:styleId="MLSHeading2Char">
    <w:name w:val="MLS Heading 2 Char"/>
    <w:basedOn w:val="MLSNormalTextChar"/>
    <w:link w:val="MLSHeading2"/>
    <w:rsid w:val="00B96D45"/>
    <w:rPr>
      <w:rFonts w:ascii="Times New Roman" w:eastAsiaTheme="minorHAnsi" w:hAnsi="Times New Roman"/>
      <w:b/>
      <w:color w:val="725841"/>
      <w:sz w:val="28"/>
      <w:lang w:eastAsia="en-US"/>
    </w:rPr>
  </w:style>
  <w:style w:type="character" w:customStyle="1" w:styleId="ALRAHeading2Char">
    <w:name w:val="ALRA Heading 2 Char"/>
    <w:basedOn w:val="MLSHeading2Char"/>
    <w:link w:val="ALRAHeading2"/>
    <w:rsid w:val="001D3812"/>
    <w:rPr>
      <w:rFonts w:ascii="Whitman-BoldOsF" w:eastAsiaTheme="minorHAnsi" w:hAnsi="Whitman-BoldOsF"/>
      <w:b/>
      <w:color w:val="A37051"/>
      <w:sz w:val="40"/>
      <w:lang w:eastAsia="en-US"/>
    </w:rPr>
  </w:style>
  <w:style w:type="paragraph" w:customStyle="1" w:styleId="ALRATableText">
    <w:name w:val="ALRA Table Text"/>
    <w:basedOn w:val="MLSTableText"/>
    <w:link w:val="ALRATableTextChar"/>
    <w:qFormat/>
    <w:rsid w:val="005D530C"/>
  </w:style>
  <w:style w:type="character" w:customStyle="1" w:styleId="ALRASectionHeadingChar">
    <w:name w:val="ALRA Section Heading Char"/>
    <w:basedOn w:val="MLSSectionHeadingChar"/>
    <w:link w:val="ALRASectionHeading"/>
    <w:rsid w:val="00013E0F"/>
    <w:rPr>
      <w:rFonts w:ascii="Times New Roman" w:eastAsiaTheme="minorHAnsi" w:hAnsi="Times New Roman" w:cs="Arial"/>
      <w:b/>
      <w:bCs/>
      <w:color w:val="725841"/>
      <w:sz w:val="36"/>
      <w:szCs w:val="72"/>
      <w:lang w:eastAsia="en-US"/>
    </w:rPr>
  </w:style>
  <w:style w:type="paragraph" w:customStyle="1" w:styleId="ALRAHeading1">
    <w:name w:val="ALRA Heading 1"/>
    <w:basedOn w:val="MLSHeading1"/>
    <w:link w:val="ALRAHeading1Char"/>
    <w:qFormat/>
    <w:rsid w:val="005D530C"/>
  </w:style>
  <w:style w:type="character" w:customStyle="1" w:styleId="MLSTableTextChar">
    <w:name w:val="MLS Table Text Char"/>
    <w:basedOn w:val="MLSNormalTextChar"/>
    <w:link w:val="MLSTableText"/>
    <w:rsid w:val="005D530C"/>
    <w:rPr>
      <w:rFonts w:ascii="Calibri" w:eastAsiaTheme="minorHAnsi" w:hAnsi="Calibri"/>
      <w:sz w:val="20"/>
      <w:lang w:eastAsia="en-US"/>
    </w:rPr>
  </w:style>
  <w:style w:type="character" w:customStyle="1" w:styleId="ALRATableTextChar">
    <w:name w:val="ALRA Table Text Char"/>
    <w:basedOn w:val="MLSTableTextChar"/>
    <w:link w:val="ALRATableText"/>
    <w:rsid w:val="005D530C"/>
    <w:rPr>
      <w:rFonts w:ascii="Calibri" w:eastAsiaTheme="minorHAnsi" w:hAnsi="Calibri"/>
      <w:sz w:val="20"/>
      <w:lang w:eastAsia="en-US"/>
    </w:rPr>
  </w:style>
  <w:style w:type="paragraph" w:customStyle="1" w:styleId="ALRAHeading3">
    <w:name w:val="ALRA Heading 3"/>
    <w:basedOn w:val="MLSHeading4"/>
    <w:link w:val="ALRAHeading3Char"/>
    <w:qFormat/>
    <w:rsid w:val="00C938FA"/>
    <w:pPr>
      <w:spacing w:before="120" w:after="120"/>
    </w:pPr>
  </w:style>
  <w:style w:type="character" w:customStyle="1" w:styleId="MLSHeading1Char">
    <w:name w:val="MLS Heading 1 Char"/>
    <w:basedOn w:val="DefaultParagraphFont"/>
    <w:link w:val="MLSHeading1"/>
    <w:rsid w:val="005D530C"/>
    <w:rPr>
      <w:rFonts w:ascii="Times New Roman" w:eastAsiaTheme="minorHAnsi" w:hAnsi="Times New Roman" w:cs="Arial"/>
      <w:b/>
      <w:color w:val="725841"/>
      <w:sz w:val="36"/>
      <w:szCs w:val="24"/>
      <w:lang w:eastAsia="en-US"/>
    </w:rPr>
  </w:style>
  <w:style w:type="character" w:customStyle="1" w:styleId="ALRAHeading1Char">
    <w:name w:val="ALRA Heading 1 Char"/>
    <w:basedOn w:val="MLSHeading1Char"/>
    <w:link w:val="ALRAHeading1"/>
    <w:rsid w:val="005D530C"/>
    <w:rPr>
      <w:rFonts w:ascii="Times New Roman" w:eastAsiaTheme="minorHAnsi" w:hAnsi="Times New Roman" w:cs="Arial"/>
      <w:b/>
      <w:color w:val="725841"/>
      <w:sz w:val="36"/>
      <w:szCs w:val="24"/>
      <w:lang w:eastAsia="en-US"/>
    </w:rPr>
  </w:style>
  <w:style w:type="character" w:customStyle="1" w:styleId="MLSHeading4Char">
    <w:name w:val="MLS Heading 4 Char"/>
    <w:basedOn w:val="MLSNormalTextChar"/>
    <w:link w:val="MLSHeading4"/>
    <w:rsid w:val="005D530C"/>
    <w:rPr>
      <w:rFonts w:ascii="Calibri" w:eastAsiaTheme="minorHAnsi" w:hAnsi="Calibri"/>
      <w:b/>
      <w:caps/>
      <w:color w:val="725841"/>
      <w:sz w:val="20"/>
      <w:lang w:eastAsia="en-US"/>
    </w:rPr>
  </w:style>
  <w:style w:type="character" w:customStyle="1" w:styleId="ALRAHeading3Char">
    <w:name w:val="ALRA Heading 3 Char"/>
    <w:basedOn w:val="MLSHeading4Char"/>
    <w:link w:val="ALRAHeading3"/>
    <w:rsid w:val="00C938FA"/>
    <w:rPr>
      <w:rFonts w:ascii="Calibri" w:eastAsiaTheme="minorHAnsi" w:hAnsi="Calibri"/>
      <w:b/>
      <w:caps/>
      <w:color w:val="725841"/>
      <w:sz w:val="20"/>
      <w:lang w:eastAsia="en-US"/>
    </w:rPr>
  </w:style>
  <w:style w:type="table" w:styleId="TableGridLight">
    <w:name w:val="Grid Table Light"/>
    <w:basedOn w:val="TableNormal"/>
    <w:uiPriority w:val="40"/>
    <w:rsid w:val="009E1A3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LRAHeader">
    <w:name w:val="ALRA Header"/>
    <w:basedOn w:val="ALRASectionHeading"/>
    <w:link w:val="ALRAHeaderChar"/>
    <w:qFormat/>
    <w:rsid w:val="009509BE"/>
    <w:pPr>
      <w:ind w:left="108"/>
      <w:jc w:val="right"/>
    </w:pPr>
    <w:rPr>
      <w:color w:val="FFFFFF" w:themeColor="background1"/>
      <w:szCs w:val="44"/>
    </w:rPr>
  </w:style>
  <w:style w:type="character" w:customStyle="1" w:styleId="ALRAHeaderChar">
    <w:name w:val="ALRA Header Char"/>
    <w:basedOn w:val="ALRASectionHeadingChar"/>
    <w:link w:val="ALRAHeader"/>
    <w:rsid w:val="009509BE"/>
    <w:rPr>
      <w:rFonts w:ascii="Times New Roman" w:eastAsiaTheme="minorHAnsi" w:hAnsi="Times New Roman" w:cs="Arial"/>
      <w:b/>
      <w:bCs/>
      <w:color w:val="FFFFFF" w:themeColor="background1"/>
      <w:sz w:val="36"/>
      <w:szCs w:val="44"/>
      <w:lang w:eastAsia="en-US"/>
    </w:rPr>
  </w:style>
  <w:style w:type="paragraph" w:customStyle="1" w:styleId="ALRAFormNo">
    <w:name w:val="ALRA Form No"/>
    <w:basedOn w:val="ALRAHeader"/>
    <w:link w:val="ALRAFormNoChar"/>
    <w:qFormat/>
    <w:rsid w:val="0005014B"/>
    <w:pPr>
      <w:ind w:left="0"/>
      <w:jc w:val="center"/>
    </w:pPr>
  </w:style>
  <w:style w:type="paragraph" w:customStyle="1" w:styleId="ALRAMainHeading">
    <w:name w:val="ALRA Main Heading"/>
    <w:basedOn w:val="ALRASectionHeading"/>
    <w:link w:val="ALRAMainHeadingChar"/>
    <w:qFormat/>
    <w:rsid w:val="00013E0F"/>
    <w:pPr>
      <w:jc w:val="right"/>
    </w:pPr>
    <w:rPr>
      <w:bCs w:val="0"/>
      <w:sz w:val="72"/>
    </w:rPr>
  </w:style>
  <w:style w:type="character" w:customStyle="1" w:styleId="ALRAFormNoChar">
    <w:name w:val="ALRA Form No Char"/>
    <w:basedOn w:val="ALRAHeaderChar"/>
    <w:link w:val="ALRAFormNo"/>
    <w:rsid w:val="0005014B"/>
    <w:rPr>
      <w:rFonts w:ascii="Times New Roman" w:eastAsiaTheme="minorHAnsi" w:hAnsi="Times New Roman" w:cs="Arial"/>
      <w:b/>
      <w:bCs/>
      <w:color w:val="FFFFFF" w:themeColor="background1"/>
      <w:sz w:val="36"/>
      <w:szCs w:val="44"/>
      <w:lang w:eastAsia="en-US"/>
    </w:rPr>
  </w:style>
  <w:style w:type="character" w:customStyle="1" w:styleId="ALRAMainHeadingChar">
    <w:name w:val="ALRA Main Heading Char"/>
    <w:basedOn w:val="ALRASectionHeadingChar"/>
    <w:link w:val="ALRAMainHeading"/>
    <w:rsid w:val="00013E0F"/>
    <w:rPr>
      <w:rFonts w:ascii="Times New Roman" w:eastAsiaTheme="minorHAnsi" w:hAnsi="Times New Roman" w:cs="Arial"/>
      <w:b/>
      <w:bCs w:val="0"/>
      <w:color w:val="725841"/>
      <w:sz w:val="72"/>
      <w:szCs w:val="72"/>
      <w:lang w:eastAsia="en-US"/>
    </w:rPr>
  </w:style>
  <w:style w:type="paragraph" w:customStyle="1" w:styleId="ALRAFlyertext">
    <w:name w:val="ALRA Flyer text"/>
    <w:basedOn w:val="Normal"/>
    <w:link w:val="ALRAFlyertextChar"/>
    <w:qFormat/>
    <w:rsid w:val="00F02E04"/>
    <w:pPr>
      <w:spacing w:after="240" w:line="240" w:lineRule="auto"/>
      <w:jc w:val="both"/>
    </w:pPr>
    <w:rPr>
      <w:rFonts w:ascii="Akkurat-Light" w:hAnsi="Akkurat-Light" w:cs="Whitman-BoldOsF"/>
      <w:sz w:val="24"/>
      <w:szCs w:val="28"/>
    </w:rPr>
  </w:style>
  <w:style w:type="character" w:customStyle="1" w:styleId="ALRAFlyertextChar">
    <w:name w:val="ALRA Flyer text Char"/>
    <w:basedOn w:val="DefaultParagraphFont"/>
    <w:link w:val="ALRAFlyertext"/>
    <w:rsid w:val="00F02E04"/>
    <w:rPr>
      <w:rFonts w:ascii="Akkurat-Light" w:hAnsi="Akkurat-Light" w:cs="Whitman-BoldOsF"/>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3086024">
      <w:bodyDiv w:val="1"/>
      <w:marLeft w:val="0"/>
      <w:marRight w:val="0"/>
      <w:marTop w:val="0"/>
      <w:marBottom w:val="0"/>
      <w:divBdr>
        <w:top w:val="none" w:sz="0" w:space="0" w:color="auto"/>
        <w:left w:val="none" w:sz="0" w:space="0" w:color="auto"/>
        <w:bottom w:val="none" w:sz="0" w:space="0" w:color="auto"/>
        <w:right w:val="none" w:sz="0" w:space="0" w:color="auto"/>
      </w:divBdr>
      <w:divsChild>
        <w:div w:id="1419710730">
          <w:marLeft w:val="0"/>
          <w:marRight w:val="0"/>
          <w:marTop w:val="0"/>
          <w:marBottom w:val="480"/>
          <w:divBdr>
            <w:top w:val="none" w:sz="0" w:space="0" w:color="auto"/>
            <w:left w:val="none" w:sz="0" w:space="0" w:color="auto"/>
            <w:bottom w:val="none" w:sz="0" w:space="0" w:color="auto"/>
            <w:right w:val="none" w:sz="0" w:space="0" w:color="auto"/>
          </w:divBdr>
          <w:divsChild>
            <w:div w:id="772474726">
              <w:marLeft w:val="0"/>
              <w:marRight w:val="0"/>
              <w:marTop w:val="0"/>
              <w:marBottom w:val="0"/>
              <w:divBdr>
                <w:top w:val="none" w:sz="0" w:space="0" w:color="auto"/>
                <w:left w:val="none" w:sz="0" w:space="0" w:color="auto"/>
                <w:bottom w:val="none" w:sz="0" w:space="0" w:color="auto"/>
                <w:right w:val="none" w:sz="0" w:space="0" w:color="auto"/>
              </w:divBdr>
            </w:div>
          </w:divsChild>
        </w:div>
        <w:div w:id="1638216730">
          <w:marLeft w:val="0"/>
          <w:marRight w:val="0"/>
          <w:marTop w:val="48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56EEFA63F231409E483C614E8063A1" ma:contentTypeVersion="8" ma:contentTypeDescription="Create a new document." ma:contentTypeScope="" ma:versionID="c629788e1c803cbc08f79d7142078dd4">
  <xsd:schema xmlns:xsd="http://www.w3.org/2001/XMLSchema" xmlns:xs="http://www.w3.org/2001/XMLSchema" xmlns:p="http://schemas.microsoft.com/office/2006/metadata/properties" xmlns:ns3="87310025-edf2-42c1-8e09-c2914219d679" targetNamespace="http://schemas.microsoft.com/office/2006/metadata/properties" ma:root="true" ma:fieldsID="2efb176755c58084cd4b5c29bdea7df4" ns3:_="">
    <xsd:import namespace="87310025-edf2-42c1-8e09-c2914219d67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310025-edf2-42c1-8e09-c2914219d6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04554-04AC-49F5-8079-1CB9C837368D}">
  <ds:schemaRefs>
    <ds:schemaRef ds:uri="http://schemas.microsoft.com/sharepoint/v3/contenttype/forms"/>
  </ds:schemaRefs>
</ds:datastoreItem>
</file>

<file path=customXml/itemProps2.xml><?xml version="1.0" encoding="utf-8"?>
<ds:datastoreItem xmlns:ds="http://schemas.openxmlformats.org/officeDocument/2006/customXml" ds:itemID="{9FA30689-CCC3-4B7E-BE41-2F155F4D3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310025-edf2-42c1-8e09-c2914219d6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C6CCAD-E88A-4D89-8AE9-3303146E7C9D}">
  <ds:schemaRefs>
    <ds:schemaRef ds:uri="http://purl.org/dc/terms/"/>
    <ds:schemaRef ds:uri="http://schemas.openxmlformats.org/package/2006/metadata/core-properties"/>
    <ds:schemaRef ds:uri="http://purl.org/dc/dcmitype/"/>
    <ds:schemaRef ds:uri="87310025-edf2-42c1-8e09-c2914219d679"/>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6468886-33B1-45B9-A3D4-C60DF62A0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New Report</vt:lpstr>
    </vt:vector>
  </TitlesOfParts>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Report</dc:title>
  <dc:subject>Subtitle</dc:subject>
  <dc:creator>Vi Kacevska</dc:creator>
  <cp:keywords/>
  <dc:description/>
  <cp:lastModifiedBy>Rebecca Rey</cp:lastModifiedBy>
  <cp:revision>2</cp:revision>
  <cp:lastPrinted>2018-01-08T02:23:00Z</cp:lastPrinted>
  <dcterms:created xsi:type="dcterms:W3CDTF">2021-12-20T02:59:00Z</dcterms:created>
  <dcterms:modified xsi:type="dcterms:W3CDTF">2021-12-20T02:59:00Z</dcterms:modified>
  <cp:category>Melbourne Law School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0x010100B956EEFA63F231409E483C614E8063A1</vt:lpwstr>
  </property>
</Properties>
</file>